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52" w:rsidRPr="00BA4B5F" w:rsidRDefault="00614452" w:rsidP="007C005F">
      <w:pPr>
        <w:pBdr>
          <w:bottom w:val="single" w:sz="12" w:space="1" w:color="auto"/>
        </w:pBdr>
        <w:rPr>
          <w:b/>
          <w:caps/>
        </w:rPr>
      </w:pPr>
    </w:p>
    <w:p w:rsidR="00F71453" w:rsidRPr="00BA4B5F" w:rsidRDefault="003E3A07" w:rsidP="003E3A07">
      <w:pPr>
        <w:pBdr>
          <w:bottom w:val="single" w:sz="12" w:space="1" w:color="auto"/>
        </w:pBdr>
        <w:jc w:val="center"/>
        <w:rPr>
          <w:b/>
          <w:caps/>
          <w:sz w:val="44"/>
          <w:szCs w:val="44"/>
        </w:rPr>
      </w:pPr>
      <w:r w:rsidRPr="00BA4B5F">
        <w:rPr>
          <w:b/>
          <w:caps/>
          <w:sz w:val="44"/>
          <w:szCs w:val="44"/>
        </w:rPr>
        <w:t>Denní a pobytové sociální</w:t>
      </w:r>
      <w:r w:rsidR="00F71453" w:rsidRPr="00BA4B5F">
        <w:rPr>
          <w:b/>
          <w:caps/>
          <w:sz w:val="44"/>
          <w:szCs w:val="44"/>
        </w:rPr>
        <w:t xml:space="preserve"> služby</w:t>
      </w:r>
    </w:p>
    <w:p w:rsidR="007C005F" w:rsidRPr="00BA4B5F" w:rsidRDefault="007C005F" w:rsidP="007C005F">
      <w:pPr>
        <w:pBdr>
          <w:bottom w:val="single" w:sz="12" w:space="1" w:color="auto"/>
        </w:pBdr>
        <w:jc w:val="center"/>
        <w:rPr>
          <w:b/>
          <w:caps/>
        </w:rPr>
      </w:pPr>
      <w:r w:rsidRPr="00BA4B5F">
        <w:rPr>
          <w:b/>
          <w:caps/>
        </w:rPr>
        <w:t>(DPSS )</w:t>
      </w:r>
    </w:p>
    <w:p w:rsidR="007C005F" w:rsidRPr="00BA4B5F" w:rsidRDefault="007C005F" w:rsidP="007C005F">
      <w:pPr>
        <w:pBdr>
          <w:bottom w:val="single" w:sz="12" w:space="1" w:color="auto"/>
        </w:pBdr>
        <w:rPr>
          <w:b/>
          <w:caps/>
          <w:sz w:val="44"/>
          <w:szCs w:val="44"/>
        </w:rPr>
      </w:pPr>
    </w:p>
    <w:p w:rsidR="003E3A07" w:rsidRPr="00BA4B5F" w:rsidRDefault="00F71453" w:rsidP="003E3A0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 w:rsidRPr="00BA4B5F">
        <w:rPr>
          <w:b/>
          <w:caps/>
          <w:szCs w:val="24"/>
        </w:rPr>
        <w:t xml:space="preserve"> příspěvková organizace</w:t>
      </w:r>
    </w:p>
    <w:p w:rsidR="00F71453" w:rsidRPr="00BA4B5F" w:rsidRDefault="00F71453" w:rsidP="003E3A07">
      <w:pPr>
        <w:pBdr>
          <w:bottom w:val="single" w:sz="12" w:space="1" w:color="auto"/>
        </w:pBdr>
        <w:jc w:val="center"/>
        <w:rPr>
          <w:b/>
          <w:caps/>
          <w:sz w:val="20"/>
        </w:rPr>
      </w:pPr>
    </w:p>
    <w:p w:rsidR="00F71453" w:rsidRPr="00BA4B5F" w:rsidRDefault="00FE4075" w:rsidP="003E3A07">
      <w:pPr>
        <w:pBdr>
          <w:bottom w:val="single" w:sz="12" w:space="1" w:color="auto"/>
        </w:pBdr>
        <w:jc w:val="center"/>
        <w:rPr>
          <w:b/>
          <w:caps/>
        </w:rPr>
      </w:pPr>
      <w:r w:rsidRPr="00BA4B5F">
        <w:rPr>
          <w:b/>
          <w:caps/>
        </w:rPr>
        <w:t xml:space="preserve"> </w:t>
      </w:r>
    </w:p>
    <w:p w:rsidR="003E3A07" w:rsidRPr="00BA4B5F" w:rsidRDefault="003E3A07" w:rsidP="003E3A07">
      <w:pPr>
        <w:pBdr>
          <w:bottom w:val="single" w:sz="12" w:space="1" w:color="auto"/>
        </w:pBdr>
        <w:jc w:val="center"/>
        <w:rPr>
          <w:b/>
          <w:caps/>
        </w:rPr>
      </w:pPr>
      <w:r w:rsidRPr="00BA4B5F">
        <w:rPr>
          <w:b/>
          <w:caps/>
        </w:rPr>
        <w:t>Hradecká</w:t>
      </w:r>
      <w:r w:rsidR="007C005F" w:rsidRPr="00BA4B5F">
        <w:rPr>
          <w:b/>
          <w:caps/>
        </w:rPr>
        <w:t xml:space="preserve"> ul.</w:t>
      </w:r>
      <w:r w:rsidRPr="00BA4B5F">
        <w:rPr>
          <w:b/>
          <w:caps/>
        </w:rPr>
        <w:t xml:space="preserve"> 2905</w:t>
      </w:r>
    </w:p>
    <w:p w:rsidR="007C005F" w:rsidRPr="00BA4B5F" w:rsidRDefault="007C005F" w:rsidP="003E3A07">
      <w:pPr>
        <w:pBdr>
          <w:bottom w:val="single" w:sz="12" w:space="1" w:color="auto"/>
        </w:pBdr>
        <w:jc w:val="center"/>
        <w:rPr>
          <w:b/>
          <w:caps/>
        </w:rPr>
      </w:pPr>
    </w:p>
    <w:p w:rsidR="003E3A07" w:rsidRPr="00BA4B5F" w:rsidRDefault="00894570" w:rsidP="003E3A07">
      <w:pPr>
        <w:pBdr>
          <w:bottom w:val="single" w:sz="12" w:space="1" w:color="auto"/>
        </w:pBdr>
        <w:jc w:val="center"/>
        <w:rPr>
          <w:b/>
          <w:caps/>
          <w:sz w:val="44"/>
          <w:szCs w:val="44"/>
        </w:rPr>
      </w:pPr>
      <w:proofErr w:type="gramStart"/>
      <w:r>
        <w:rPr>
          <w:b/>
          <w:caps/>
          <w:sz w:val="44"/>
          <w:szCs w:val="44"/>
        </w:rPr>
        <w:t>Česká</w:t>
      </w:r>
      <w:r w:rsidR="007C005F" w:rsidRPr="00BA4B5F">
        <w:rPr>
          <w:b/>
          <w:caps/>
          <w:sz w:val="44"/>
          <w:szCs w:val="44"/>
        </w:rPr>
        <w:t xml:space="preserve">  </w:t>
      </w:r>
      <w:r>
        <w:rPr>
          <w:b/>
          <w:caps/>
          <w:sz w:val="44"/>
          <w:szCs w:val="44"/>
        </w:rPr>
        <w:t xml:space="preserve"> </w:t>
      </w:r>
      <w:r w:rsidR="003E3A07" w:rsidRPr="00BA4B5F">
        <w:rPr>
          <w:b/>
          <w:caps/>
          <w:sz w:val="44"/>
          <w:szCs w:val="44"/>
        </w:rPr>
        <w:t>Lípa</w:t>
      </w:r>
      <w:proofErr w:type="gramEnd"/>
      <w:r w:rsidR="007C005F" w:rsidRPr="00BA4B5F">
        <w:rPr>
          <w:b/>
          <w:caps/>
          <w:sz w:val="44"/>
          <w:szCs w:val="44"/>
        </w:rPr>
        <w:t xml:space="preserve"> </w:t>
      </w:r>
      <w:r w:rsidR="003E3A07" w:rsidRPr="00BA4B5F">
        <w:rPr>
          <w:b/>
          <w:caps/>
          <w:sz w:val="44"/>
          <w:szCs w:val="44"/>
        </w:rPr>
        <w:t xml:space="preserve"> 470 06</w:t>
      </w:r>
    </w:p>
    <w:p w:rsidR="003E3A07" w:rsidRPr="00BA4B5F" w:rsidRDefault="003E3A07" w:rsidP="003E3A07">
      <w:pPr>
        <w:pBdr>
          <w:bottom w:val="single" w:sz="12" w:space="1" w:color="auto"/>
        </w:pBdr>
        <w:jc w:val="center"/>
        <w:rPr>
          <w:b/>
          <w:caps/>
        </w:rPr>
      </w:pPr>
    </w:p>
    <w:p w:rsidR="003E3A07" w:rsidRPr="00BA4B5F" w:rsidRDefault="003E3A07" w:rsidP="003E3A07">
      <w:pPr>
        <w:pBdr>
          <w:bottom w:val="single" w:sz="12" w:space="1" w:color="auto"/>
        </w:pBdr>
        <w:jc w:val="center"/>
        <w:rPr>
          <w:b/>
          <w:caps/>
        </w:rPr>
      </w:pPr>
      <w:r w:rsidRPr="00BA4B5F">
        <w:rPr>
          <w:b/>
          <w:caps/>
        </w:rPr>
        <w:t>IČ 482 82 961</w:t>
      </w:r>
    </w:p>
    <w:p w:rsidR="003E3A07" w:rsidRPr="00BA4B5F" w:rsidRDefault="003E3A07" w:rsidP="003E3A07">
      <w:pPr>
        <w:pBdr>
          <w:bottom w:val="single" w:sz="12" w:space="1" w:color="auto"/>
        </w:pBdr>
        <w:jc w:val="center"/>
        <w:rPr>
          <w:b/>
          <w:caps/>
        </w:rPr>
      </w:pPr>
    </w:p>
    <w:p w:rsidR="003E3A07" w:rsidRPr="00BA4B5F" w:rsidRDefault="003E3A07" w:rsidP="003E3A07">
      <w:pPr>
        <w:pBdr>
          <w:bottom w:val="single" w:sz="12" w:space="1" w:color="auto"/>
        </w:pBdr>
        <w:jc w:val="center"/>
        <w:rPr>
          <w:b/>
          <w:caps/>
        </w:rPr>
      </w:pPr>
      <w:r w:rsidRPr="00BA4B5F">
        <w:rPr>
          <w:b/>
          <w:caps/>
        </w:rPr>
        <w:t xml:space="preserve">Zřizovatelem je Liberecký kraj </w:t>
      </w:r>
    </w:p>
    <w:p w:rsidR="003E3A07" w:rsidRPr="00BA4B5F" w:rsidRDefault="003E3A07" w:rsidP="003E3A07">
      <w:pPr>
        <w:pBdr>
          <w:bottom w:val="single" w:sz="12" w:space="1" w:color="auto"/>
        </w:pBdr>
        <w:jc w:val="center"/>
        <w:rPr>
          <w:b/>
          <w:caps/>
        </w:rPr>
      </w:pPr>
    </w:p>
    <w:p w:rsidR="003E3A07" w:rsidRPr="00BA4B5F" w:rsidRDefault="003E3A07" w:rsidP="003E3A07">
      <w:pPr>
        <w:pBdr>
          <w:bottom w:val="single" w:sz="12" w:space="1" w:color="auto"/>
        </w:pBdr>
        <w:jc w:val="center"/>
        <w:rPr>
          <w:b/>
          <w:caps/>
        </w:rPr>
      </w:pPr>
      <w:r w:rsidRPr="00BA4B5F">
        <w:rPr>
          <w:b/>
          <w:caps/>
        </w:rPr>
        <w:t>STATUTÁRNÍ ZÁSTUPCE: Mgr. Ilona Hummelová</w:t>
      </w:r>
    </w:p>
    <w:p w:rsidR="003E3A07" w:rsidRPr="00BA4B5F" w:rsidRDefault="003E3A07" w:rsidP="003E3A07">
      <w:pPr>
        <w:pBdr>
          <w:bottom w:val="single" w:sz="12" w:space="1" w:color="auto"/>
        </w:pBdr>
        <w:jc w:val="center"/>
        <w:rPr>
          <w:b/>
        </w:rPr>
      </w:pPr>
    </w:p>
    <w:p w:rsidR="003E3A07" w:rsidRPr="00BA4B5F" w:rsidRDefault="003E3A07" w:rsidP="003E3A07">
      <w:pPr>
        <w:jc w:val="center"/>
      </w:pPr>
    </w:p>
    <w:p w:rsidR="003E3A07" w:rsidRPr="00BA4B5F" w:rsidRDefault="003E3A07" w:rsidP="003E3A07">
      <w:pPr>
        <w:autoSpaceDE w:val="0"/>
        <w:jc w:val="center"/>
        <w:rPr>
          <w:b/>
          <w:u w:val="single"/>
        </w:rPr>
      </w:pPr>
      <w:proofErr w:type="gramStart"/>
      <w:r w:rsidRPr="00BA4B5F">
        <w:rPr>
          <w:b/>
          <w:u w:val="single"/>
        </w:rPr>
        <w:t>ZPRÁVA   O   ČINNOSTI</w:t>
      </w:r>
      <w:proofErr w:type="gramEnd"/>
      <w:r w:rsidRPr="00BA4B5F">
        <w:rPr>
          <w:b/>
          <w:u w:val="single"/>
        </w:rPr>
        <w:t xml:space="preserve">   ORGANIZACE  ZA  ROK  2019</w:t>
      </w:r>
    </w:p>
    <w:p w:rsidR="003E3A07" w:rsidRPr="00BA4B5F" w:rsidRDefault="003E3A07" w:rsidP="003E3A07">
      <w:pPr>
        <w:autoSpaceDE w:val="0"/>
        <w:jc w:val="both"/>
        <w:rPr>
          <w:b/>
          <w:u w:val="single"/>
        </w:rPr>
      </w:pPr>
    </w:p>
    <w:p w:rsidR="003E3A07" w:rsidRPr="00BA4B5F" w:rsidRDefault="003E3A07" w:rsidP="003E3A07">
      <w:pPr>
        <w:autoSpaceDE w:val="0"/>
        <w:autoSpaceDN w:val="0"/>
        <w:adjustRightInd w:val="0"/>
        <w:rPr>
          <w:b/>
        </w:rPr>
      </w:pPr>
    </w:p>
    <w:p w:rsidR="003E3A07" w:rsidRPr="00BA4B5F" w:rsidRDefault="003E3A07" w:rsidP="003E3A07">
      <w:pPr>
        <w:autoSpaceDE w:val="0"/>
        <w:autoSpaceDN w:val="0"/>
        <w:adjustRightInd w:val="0"/>
        <w:rPr>
          <w:b/>
        </w:rPr>
      </w:pPr>
      <w:r w:rsidRPr="00BA4B5F">
        <w:rPr>
          <w:b/>
        </w:rPr>
        <w:t>část A)</w:t>
      </w:r>
    </w:p>
    <w:p w:rsidR="003E3A07" w:rsidRPr="00BA4B5F" w:rsidRDefault="003E3A07" w:rsidP="003E3A07">
      <w:pPr>
        <w:autoSpaceDE w:val="0"/>
        <w:autoSpaceDN w:val="0"/>
        <w:adjustRightInd w:val="0"/>
        <w:rPr>
          <w:b/>
        </w:rPr>
      </w:pPr>
    </w:p>
    <w:p w:rsidR="003E3A07" w:rsidRPr="00BA4B5F" w:rsidRDefault="003E3A07" w:rsidP="003E3A07">
      <w:pPr>
        <w:autoSpaceDE w:val="0"/>
        <w:autoSpaceDN w:val="0"/>
        <w:adjustRightInd w:val="0"/>
        <w:rPr>
          <w:b/>
          <w:u w:val="single"/>
        </w:rPr>
      </w:pPr>
      <w:proofErr w:type="gramStart"/>
      <w:r w:rsidRPr="00BA4B5F">
        <w:rPr>
          <w:b/>
          <w:u w:val="single"/>
        </w:rPr>
        <w:t>ZHODNOCENÍ  ČINNOSTI</w:t>
      </w:r>
      <w:proofErr w:type="gramEnd"/>
      <w:r w:rsidRPr="00BA4B5F">
        <w:rPr>
          <w:b/>
          <w:u w:val="single"/>
        </w:rPr>
        <w:t xml:space="preserve">  ORGANIZACE</w:t>
      </w:r>
    </w:p>
    <w:p w:rsidR="003E3A07" w:rsidRPr="00BA4B5F" w:rsidRDefault="003E3A07" w:rsidP="003E3A07">
      <w:pPr>
        <w:autoSpaceDE w:val="0"/>
        <w:autoSpaceDN w:val="0"/>
        <w:adjustRightInd w:val="0"/>
        <w:rPr>
          <w:u w:val="single"/>
        </w:rPr>
      </w:pPr>
    </w:p>
    <w:p w:rsidR="00C50695" w:rsidRPr="00BA4B5F" w:rsidRDefault="00C50695" w:rsidP="003E3A07">
      <w:pPr>
        <w:autoSpaceDE w:val="0"/>
        <w:autoSpaceDN w:val="0"/>
        <w:adjustRightInd w:val="0"/>
        <w:rPr>
          <w:u w:val="single"/>
        </w:rPr>
      </w:pPr>
    </w:p>
    <w:p w:rsidR="00C50695" w:rsidRPr="00BA4B5F" w:rsidRDefault="00C50695" w:rsidP="003E3A07">
      <w:pPr>
        <w:autoSpaceDE w:val="0"/>
        <w:autoSpaceDN w:val="0"/>
        <w:adjustRightInd w:val="0"/>
        <w:rPr>
          <w:u w:val="single"/>
        </w:rPr>
      </w:pPr>
    </w:p>
    <w:p w:rsidR="00614452" w:rsidRPr="00BA4B5F" w:rsidRDefault="00614452" w:rsidP="007C005F">
      <w:pPr>
        <w:autoSpaceDE w:val="0"/>
        <w:autoSpaceDN w:val="0"/>
        <w:adjustRightInd w:val="0"/>
      </w:pPr>
      <w:r w:rsidRPr="00BA4B5F">
        <w:rPr>
          <w:b/>
          <w:u w:val="single"/>
        </w:rPr>
        <w:t xml:space="preserve">Denní </w:t>
      </w:r>
      <w:proofErr w:type="gramStart"/>
      <w:r w:rsidRPr="00BA4B5F">
        <w:rPr>
          <w:b/>
          <w:u w:val="single"/>
        </w:rPr>
        <w:t xml:space="preserve">stacionář </w:t>
      </w:r>
      <w:r w:rsidRPr="00BA4B5F">
        <w:rPr>
          <w:b/>
        </w:rPr>
        <w:t xml:space="preserve"> (</w:t>
      </w:r>
      <w:r w:rsidRPr="00BA4B5F">
        <w:t>dále</w:t>
      </w:r>
      <w:proofErr w:type="gramEnd"/>
      <w:r w:rsidRPr="00BA4B5F">
        <w:t xml:space="preserve"> jen DS)</w:t>
      </w:r>
    </w:p>
    <w:p w:rsidR="002B5B52" w:rsidRPr="00BA4B5F" w:rsidRDefault="002B5B52" w:rsidP="00614452">
      <w:pPr>
        <w:autoSpaceDE w:val="0"/>
        <w:autoSpaceDN w:val="0"/>
        <w:adjustRightInd w:val="0"/>
        <w:jc w:val="center"/>
      </w:pPr>
    </w:p>
    <w:p w:rsidR="0056190F" w:rsidRPr="00BA4B5F" w:rsidRDefault="0056190F" w:rsidP="0056190F"/>
    <w:p w:rsidR="003E3A07" w:rsidRPr="00BA4B5F" w:rsidRDefault="003E3A07" w:rsidP="003E3A07">
      <w:pPr>
        <w:ind w:firstLine="850"/>
        <w:jc w:val="both"/>
      </w:pPr>
      <w:r w:rsidRPr="00BA4B5F">
        <w:t>Denní stacionář v České Lípě poskytuje ambulantní sociální služby uživatelům s mentálním postižením a mnohdy osobám s kombinovaným postižením. Jako příklad lze uvést mentálně po</w:t>
      </w:r>
      <w:r w:rsidR="00923CE5">
        <w:t>stiženého</w:t>
      </w:r>
      <w:r w:rsidRPr="00BA4B5F">
        <w:t xml:space="preserve"> občan</w:t>
      </w:r>
      <w:r w:rsidR="00923CE5">
        <w:t>a</w:t>
      </w:r>
      <w:r w:rsidRPr="00BA4B5F">
        <w:t xml:space="preserve"> s psychiatrickou, tělesnou nebo </w:t>
      </w:r>
      <w:r w:rsidR="00923CE5">
        <w:t xml:space="preserve">i </w:t>
      </w:r>
      <w:r w:rsidRPr="00BA4B5F">
        <w:t>smyslovou zátěž</w:t>
      </w:r>
      <w:r w:rsidR="00923CE5">
        <w:t>í, bez agresivních rysů, dále je péče poskytována i osobám s mentálním postižením v kombinaci s poruchou autistického spektra. Kategorie jejich specifických potřeb</w:t>
      </w:r>
      <w:r w:rsidRPr="00BA4B5F">
        <w:t xml:space="preserve"> </w:t>
      </w:r>
      <w:proofErr w:type="gramStart"/>
      <w:r w:rsidRPr="00BA4B5F">
        <w:t>představuje  sníženou</w:t>
      </w:r>
      <w:proofErr w:type="gramEnd"/>
      <w:r w:rsidRPr="00BA4B5F">
        <w:t xml:space="preserve"> soběstačnost a potřebu pravidelné pomoci jiné fyzické osoby.</w:t>
      </w:r>
    </w:p>
    <w:p w:rsidR="003E3A07" w:rsidRPr="00BA4B5F" w:rsidRDefault="003E3A07" w:rsidP="00923CE5">
      <w:pPr>
        <w:jc w:val="both"/>
      </w:pPr>
      <w:r w:rsidRPr="00BA4B5F">
        <w:t>Věková kategorie klientů je 7 – 64 let.</w:t>
      </w:r>
    </w:p>
    <w:p w:rsidR="003E3A07" w:rsidRPr="00BA4B5F" w:rsidRDefault="003E3A07" w:rsidP="00923CE5">
      <w:pPr>
        <w:jc w:val="both"/>
      </w:pPr>
      <w:r w:rsidRPr="00BA4B5F">
        <w:t xml:space="preserve">Kapacita je 45 uživatelů. </w:t>
      </w:r>
    </w:p>
    <w:p w:rsidR="003E3A07" w:rsidRPr="00923CE5" w:rsidRDefault="003E3A07" w:rsidP="00923CE5">
      <w:pPr>
        <w:jc w:val="both"/>
        <w:rPr>
          <w:szCs w:val="24"/>
        </w:rPr>
      </w:pPr>
      <w:r w:rsidRPr="00BA4B5F">
        <w:t>Sobotní a nedělní provoz je ovlivněn potřebností rodin</w:t>
      </w:r>
      <w:r w:rsidR="001E6F6D" w:rsidRPr="00BA4B5F">
        <w:t xml:space="preserve">, maximálně však jednou měsíčně </w:t>
      </w:r>
      <w:r w:rsidR="001E6F6D" w:rsidRPr="00923CE5">
        <w:rPr>
          <w:szCs w:val="24"/>
        </w:rPr>
        <w:t>(v</w:t>
      </w:r>
      <w:r w:rsidR="00923CE5">
        <w:rPr>
          <w:szCs w:val="24"/>
        </w:rPr>
        <w:t>iz. R</w:t>
      </w:r>
      <w:r w:rsidRPr="00923CE5">
        <w:rPr>
          <w:szCs w:val="24"/>
        </w:rPr>
        <w:t xml:space="preserve">egistr poskytovatelů sociálních služeb </w:t>
      </w:r>
      <w:r w:rsidR="001E6F6D" w:rsidRPr="00923CE5">
        <w:rPr>
          <w:szCs w:val="24"/>
        </w:rPr>
        <w:t>–</w:t>
      </w:r>
      <w:r w:rsidRPr="00923CE5">
        <w:rPr>
          <w:szCs w:val="24"/>
        </w:rPr>
        <w:t xml:space="preserve"> MPSV</w:t>
      </w:r>
      <w:r w:rsidR="001E6F6D" w:rsidRPr="00923CE5">
        <w:rPr>
          <w:szCs w:val="24"/>
        </w:rPr>
        <w:t>)</w:t>
      </w:r>
      <w:r w:rsidRPr="00923CE5">
        <w:rPr>
          <w:szCs w:val="24"/>
        </w:rPr>
        <w:t>.</w:t>
      </w:r>
    </w:p>
    <w:p w:rsidR="003E3A07" w:rsidRPr="00BA4B5F" w:rsidRDefault="00923CE5" w:rsidP="003E3A07">
      <w:pPr>
        <w:ind w:firstLine="850"/>
        <w:jc w:val="both"/>
      </w:pPr>
      <w:r>
        <w:t>O</w:t>
      </w:r>
      <w:r w:rsidR="003E3A07" w:rsidRPr="00BA4B5F">
        <w:t>rganizace</w:t>
      </w:r>
      <w:r>
        <w:t xml:space="preserve"> DPSS</w:t>
      </w:r>
      <w:r w:rsidR="003E3A07" w:rsidRPr="00BA4B5F">
        <w:t xml:space="preserve"> vychází z aktuálních potře</w:t>
      </w:r>
      <w:r>
        <w:t>b a požadavků uživatelů. Snaží</w:t>
      </w:r>
      <w:r w:rsidR="003E3A07" w:rsidRPr="00BA4B5F">
        <w:t xml:space="preserve"> se upevňovat a rozvíjet schopnosti a dovednosti každého uživatele, podpořit jejich samostatnost, začleňování do běžného života, aby nedošlo k sociálnímu vyloučení. K tomu přispívá pestrá nabídka aktivit, která zahrnuje nejrůznější potřeby uživatelů, napomáhá rozvíjet pohybové schopnosti, jemnou motoriku, </w:t>
      </w:r>
      <w:proofErr w:type="spellStart"/>
      <w:r w:rsidR="003E3A07" w:rsidRPr="00BA4B5F">
        <w:t>sebeobslužné</w:t>
      </w:r>
      <w:proofErr w:type="spellEnd"/>
      <w:r w:rsidR="003E3A07" w:rsidRPr="00BA4B5F">
        <w:t>, sociální a komunikační dovednosti, u některých rozvíjet získané vědomosti v oblasti čtení, psaní, počítání apod.</w:t>
      </w:r>
    </w:p>
    <w:p w:rsidR="003E3A07" w:rsidRPr="00BA4B5F" w:rsidRDefault="00923CE5" w:rsidP="003E3A07">
      <w:pPr>
        <w:ind w:firstLine="850"/>
        <w:jc w:val="both"/>
      </w:pPr>
      <w:r>
        <w:t>V roce 2019 bylo zkvalitňování péče z</w:t>
      </w:r>
      <w:r w:rsidR="003E3A07" w:rsidRPr="00BA4B5F">
        <w:t>aměř</w:t>
      </w:r>
      <w:r>
        <w:t>eno</w:t>
      </w:r>
      <w:r w:rsidR="003E3A07" w:rsidRPr="00BA4B5F">
        <w:t xml:space="preserve"> na oblast podpory komunikačních schopností, zvláště u osob s těžkým kombinovaným postižením, kde je nutné využívat </w:t>
      </w:r>
      <w:r w:rsidR="003E3A07" w:rsidRPr="00BA4B5F">
        <w:lastRenderedPageBreak/>
        <w:t>prostředky alternativní a augmentativní komunikace</w:t>
      </w:r>
      <w:r>
        <w:t xml:space="preserve"> (AAK)</w:t>
      </w:r>
      <w:r w:rsidR="003E3A07" w:rsidRPr="00BA4B5F">
        <w:t>. V této oblasti bylo zajištěno několik důležitých podpůrných pomůcek a materiálů.</w:t>
      </w:r>
    </w:p>
    <w:p w:rsidR="00370F06" w:rsidRDefault="003E3A07" w:rsidP="003E3A07">
      <w:pPr>
        <w:ind w:firstLine="850"/>
        <w:jc w:val="both"/>
      </w:pPr>
      <w:r w:rsidRPr="00BA4B5F">
        <w:t>Velkému zájmu uživatelů se těší sportovní aktivity, kterým se ve značné</w:t>
      </w:r>
      <w:r w:rsidR="00923CE5">
        <w:t xml:space="preserve"> míře</w:t>
      </w:r>
      <w:r w:rsidRPr="00BA4B5F">
        <w:t xml:space="preserve"> </w:t>
      </w:r>
      <w:r w:rsidR="00923CE5">
        <w:t>denní stacionář</w:t>
      </w:r>
      <w:r w:rsidRPr="00BA4B5F">
        <w:t xml:space="preserve"> věnuje</w:t>
      </w:r>
      <w:r w:rsidR="00923CE5">
        <w:t xml:space="preserve">. Tak tomu bylo i v roce 2019. </w:t>
      </w:r>
      <w:r w:rsidRPr="00BA4B5F">
        <w:t xml:space="preserve">Pravidelně </w:t>
      </w:r>
      <w:r w:rsidR="00923CE5">
        <w:t xml:space="preserve">byla </w:t>
      </w:r>
      <w:r w:rsidRPr="00BA4B5F">
        <w:t xml:space="preserve">každý týden </w:t>
      </w:r>
      <w:proofErr w:type="gramStart"/>
      <w:r w:rsidR="00923CE5">
        <w:t>navštěvována   tělocvična</w:t>
      </w:r>
      <w:proofErr w:type="gramEnd"/>
      <w:r w:rsidR="00923CE5">
        <w:t xml:space="preserve"> základní školy a sportovní hala</w:t>
      </w:r>
      <w:r w:rsidR="00C260F8">
        <w:t xml:space="preserve"> při Organizaci Sport Česká Lípa.</w:t>
      </w:r>
      <w:r w:rsidRPr="00BA4B5F">
        <w:t xml:space="preserve"> Dále </w:t>
      </w:r>
      <w:r w:rsidR="00C260F8">
        <w:t xml:space="preserve">bylo docházeno </w:t>
      </w:r>
      <w:r w:rsidRPr="00BA4B5F">
        <w:t xml:space="preserve">do blízké posilovny, na tréninky plavců, lyžařů, cyklistů, </w:t>
      </w:r>
      <w:r w:rsidR="00C260F8">
        <w:t xml:space="preserve">byla </w:t>
      </w:r>
      <w:proofErr w:type="spellStart"/>
      <w:r w:rsidRPr="00BA4B5F">
        <w:t>zajišť</w:t>
      </w:r>
      <w:r w:rsidR="00C260F8">
        <w:t>ena</w:t>
      </w:r>
      <w:proofErr w:type="spellEnd"/>
      <w:r w:rsidR="00C260F8">
        <w:t xml:space="preserve"> sportovní příprava</w:t>
      </w:r>
      <w:r w:rsidRPr="00BA4B5F">
        <w:t xml:space="preserve"> na atletické závody, trén</w:t>
      </w:r>
      <w:r w:rsidR="00C260F8">
        <w:t>ink boccii. Velmi oblíbenou aktivitou byly návštěvy bazénu i s neplavci. Po přípravách</w:t>
      </w:r>
      <w:r w:rsidRPr="00BA4B5F">
        <w:t xml:space="preserve"> se uživatelé zúčastnili nejrůznějších sportovních soutěží</w:t>
      </w:r>
      <w:r w:rsidR="00C260F8">
        <w:t xml:space="preserve">, jako například </w:t>
      </w:r>
      <w:r w:rsidRPr="00BA4B5F">
        <w:t>pl</w:t>
      </w:r>
      <w:r w:rsidR="00C260F8">
        <w:t>aveckých závodů</w:t>
      </w:r>
      <w:r w:rsidRPr="00BA4B5F">
        <w:t>, Regionální</w:t>
      </w:r>
      <w:r w:rsidR="00C260F8">
        <w:t>ch atletických her</w:t>
      </w:r>
      <w:r w:rsidRPr="00BA4B5F">
        <w:t xml:space="preserve"> ČHSO (České hnutí speciá</w:t>
      </w:r>
      <w:r w:rsidR="00C260F8">
        <w:t xml:space="preserve">lních olympiád), Mistrovství ČR </w:t>
      </w:r>
      <w:r w:rsidRPr="00BA4B5F">
        <w:t xml:space="preserve">v cyklistice Račice, Mistrovství ČR v horské cyklistice Chroustovice, Krakonošův trojboj, Tanvaldský desetiboj, přátelský florbalový zápas, Velikonoční turnaj v boccie, Národní turnaj ve stolním tenisu, Národní turnaj ČHSO v přehazované, orientační běh Mladé Běchovice. </w:t>
      </w:r>
    </w:p>
    <w:p w:rsidR="00370F06" w:rsidRDefault="00C260F8" w:rsidP="00370F06">
      <w:pPr>
        <w:jc w:val="both"/>
      </w:pPr>
      <w:r>
        <w:t>Novinkou tohoto roku bylo uspořádání</w:t>
      </w:r>
      <w:r w:rsidRPr="00370F06">
        <w:t xml:space="preserve"> p</w:t>
      </w:r>
      <w:r w:rsidR="003E3A07" w:rsidRPr="00370F06">
        <w:t>rvní</w:t>
      </w:r>
      <w:r w:rsidRPr="00370F06">
        <w:t>ho</w:t>
      </w:r>
      <w:r w:rsidR="003E3A07" w:rsidRPr="00BA4B5F">
        <w:t xml:space="preserve"> turnaj</w:t>
      </w:r>
      <w:r>
        <w:t>e</w:t>
      </w:r>
      <w:r w:rsidR="003E3A07" w:rsidRPr="00BA4B5F">
        <w:t xml:space="preserve"> v boccie a florbalu</w:t>
      </w:r>
      <w:r>
        <w:t xml:space="preserve"> v rámci </w:t>
      </w:r>
      <w:r w:rsidR="00370F06">
        <w:t>našich uživatelů a uživatelů přátelských</w:t>
      </w:r>
      <w:r w:rsidR="003E3A07" w:rsidRPr="00BA4B5F">
        <w:t xml:space="preserve"> organizací</w:t>
      </w:r>
      <w:r w:rsidR="00370F06">
        <w:t xml:space="preserve">. </w:t>
      </w:r>
    </w:p>
    <w:p w:rsidR="003E3A07" w:rsidRPr="00BA4B5F" w:rsidRDefault="00370F06" w:rsidP="00370F06">
      <w:pPr>
        <w:jc w:val="both"/>
      </w:pPr>
      <w:r>
        <w:t>Častou pohybovou aktivitou byly tu</w:t>
      </w:r>
      <w:r w:rsidR="003E3A07" w:rsidRPr="00BA4B5F">
        <w:t>ristické výpravy do bližšího i vzdálenějšího okolí České Lípy.</w:t>
      </w:r>
    </w:p>
    <w:p w:rsidR="003E3A07" w:rsidRPr="00BA4B5F" w:rsidRDefault="003E3A07" w:rsidP="00370F06">
      <w:pPr>
        <w:jc w:val="both"/>
      </w:pPr>
      <w:r w:rsidRPr="00BA4B5F">
        <w:t>S mimořádným zájmem se uživatelé</w:t>
      </w:r>
      <w:r w:rsidR="00370F06">
        <w:t>, jako diváci, aktivně</w:t>
      </w:r>
      <w:r w:rsidRPr="00BA4B5F">
        <w:t xml:space="preserve"> zúčastnili hokejových utkání Bílých tygrů v Liberci.</w:t>
      </w:r>
    </w:p>
    <w:p w:rsidR="003E3A07" w:rsidRPr="00BA4B5F" w:rsidRDefault="003E3A07" w:rsidP="00370F06">
      <w:pPr>
        <w:jc w:val="both"/>
      </w:pPr>
      <w:r w:rsidRPr="00BA4B5F">
        <w:t xml:space="preserve">Velkým zážitkem bylo pozvání na tenisové kurty v Liberci – akci, kterou pořádala televize NOVA - napjatě očekávali hlavně chlapci, protože se těšili na setkání s fotbalovou hvězdou Davidem </w:t>
      </w:r>
      <w:proofErr w:type="spellStart"/>
      <w:r w:rsidRPr="00BA4B5F">
        <w:t>Lafatou</w:t>
      </w:r>
      <w:proofErr w:type="spellEnd"/>
      <w:r w:rsidRPr="00BA4B5F">
        <w:t>. Přes odklady kvůli počasí se nakonec akce uskutečnila. Po vyzkoušení si rozehrávky tenisov</w:t>
      </w:r>
      <w:r w:rsidR="00370F06">
        <w:t>ou raketou jim</w:t>
      </w:r>
      <w:r w:rsidRPr="00BA4B5F">
        <w:t xml:space="preserve"> fotbalista zodpověděl otázky a vyfotil se s nimi.</w:t>
      </w:r>
    </w:p>
    <w:p w:rsidR="00370F06" w:rsidRDefault="003E3A07" w:rsidP="00370F06">
      <w:pPr>
        <w:jc w:val="both"/>
      </w:pPr>
      <w:r w:rsidRPr="00BA4B5F">
        <w:t>Pravidelně se naši uživatelé účastní ve spolupráci se Sdružením tělesně postižených Česká Lípa, o. p. s. „Okresních a krajských her pro sportovce se zdravotním postižením“.</w:t>
      </w:r>
      <w:r w:rsidR="00370F06">
        <w:t xml:space="preserve">  Tak tomu bylo i v roce 2019 a opět s úspěchem.</w:t>
      </w:r>
    </w:p>
    <w:p w:rsidR="00271818" w:rsidRPr="00BA4B5F" w:rsidRDefault="003E3A07" w:rsidP="00370F06">
      <w:pPr>
        <w:jc w:val="both"/>
      </w:pPr>
      <w:r w:rsidRPr="00BA4B5F">
        <w:t>Uživatelé se rádi zapo</w:t>
      </w:r>
      <w:r w:rsidR="00271818">
        <w:t>jovali do nacvičování taneční sestavy</w:t>
      </w:r>
      <w:r w:rsidRPr="00BA4B5F">
        <w:t xml:space="preserve"> a pak se účastnili různých vystoupení – např. na festivalu „Patříme k sobě“ v Semilech, na akci s tvořivými dílničkami „Tak to umíme my“ v Semilech, na festivalu „Umíme se bavit“ v Libochovicích, na „Dni stacionáře“ v České Lípě, na 16. ročníku soutěže v tancích v České Kamenici, na vánočním setkání firmy LASVIT „Vánoce, kam se podíváš“ ve Sloupu v Čechách.</w:t>
      </w:r>
    </w:p>
    <w:p w:rsidR="00271818" w:rsidRPr="00BA4B5F" w:rsidRDefault="003E3A07" w:rsidP="00271818">
      <w:pPr>
        <w:ind w:firstLine="850"/>
        <w:jc w:val="both"/>
      </w:pPr>
      <w:r w:rsidRPr="00BA4B5F">
        <w:t xml:space="preserve">V roce 2019 jsme </w:t>
      </w:r>
      <w:r w:rsidR="00271818">
        <w:t xml:space="preserve">s uživateli také </w:t>
      </w:r>
      <w:r w:rsidRPr="00BA4B5F">
        <w:t xml:space="preserve">navštívili ZOO v Liberci, v Děčíně i v Praze. V Praze také Planetárium, Muzeum, </w:t>
      </w:r>
      <w:r w:rsidR="00271818">
        <w:t>historickou část města, divadlo</w:t>
      </w:r>
      <w:r w:rsidRPr="00BA4B5F">
        <w:t>. Večerní návštěva ZOO v Děčíně spojená s plněním soutěžních úkolů měla zcela odlišný charakter a byla právem nazvána „Nocí Snů“. Setkání na této akci bylo ve</w:t>
      </w:r>
      <w:r w:rsidR="00271818">
        <w:t>lice působivé a silným zážitkem pro všechny.</w:t>
      </w:r>
      <w:r w:rsidRPr="00BA4B5F">
        <w:t xml:space="preserve"> </w:t>
      </w:r>
      <w:r w:rsidR="00271818">
        <w:t>Dále jsme navštívili</w:t>
      </w:r>
      <w:r w:rsidR="00271818" w:rsidRPr="00BA4B5F">
        <w:t xml:space="preserve"> i jarní výstavy v muzeu v Mimoni, ve Sdružení tělesně postižených Česká Lípa, o. p. s., v Centru pro zdravotně postižené Česká Lípa, kam jsme přispěli svými výrobky. Zúčastnili jsme se výtvarné výstavy „Modrý slon“ v Liberci. Zajímavá byla pro uživatele exkurze v ZOD Brniště, která byla spojena s tvořivými dílničkami, ta</w:t>
      </w:r>
      <w:r w:rsidR="00271818">
        <w:t xml:space="preserve">ké exkurze a sledování práce v </w:t>
      </w:r>
      <w:proofErr w:type="spellStart"/>
      <w:r w:rsidR="00271818">
        <w:t>K</w:t>
      </w:r>
      <w:r w:rsidR="00271818" w:rsidRPr="00BA4B5F">
        <w:t>olá</w:t>
      </w:r>
      <w:r w:rsidR="00271818">
        <w:t>čkárně</w:t>
      </w:r>
      <w:proofErr w:type="spellEnd"/>
      <w:r w:rsidR="00271818">
        <w:t xml:space="preserve"> v Jablonném v Podještědí byla přínosným zážitkem. </w:t>
      </w:r>
    </w:p>
    <w:p w:rsidR="00271818" w:rsidRDefault="003E3A07" w:rsidP="00271818">
      <w:pPr>
        <w:jc w:val="both"/>
      </w:pPr>
      <w:r w:rsidRPr="00BA4B5F">
        <w:t>Na jaře jsme se zúčastnili „Velikonočních trhů“ v</w:t>
      </w:r>
      <w:r w:rsidR="00271818">
        <w:t xml:space="preserve"> budově Krajského úřadu Libereckého kraje. </w:t>
      </w:r>
    </w:p>
    <w:p w:rsidR="003E3A07" w:rsidRPr="00BA4B5F" w:rsidRDefault="003E3A07" w:rsidP="00271818">
      <w:pPr>
        <w:jc w:val="both"/>
      </w:pPr>
      <w:r w:rsidRPr="00BA4B5F">
        <w:t>Inspirací pro obsluhu uživateli v naší čajovně byla návštěva kavárny v Raspenavě a na zámku v Děčíně, kde obsluhují osoby s mentálním postižením.</w:t>
      </w:r>
    </w:p>
    <w:p w:rsidR="003E3A07" w:rsidRPr="00BA4B5F" w:rsidRDefault="003E3A07" w:rsidP="00271818">
      <w:pPr>
        <w:jc w:val="both"/>
      </w:pPr>
      <w:r w:rsidRPr="00BA4B5F">
        <w:t>Ojedinělá byla návštěva výstavy loutek v Litoměřicích a pak i posezení u kávy v „Kavárně s párou“, kde měli možnost si prohlédnout zblízka parní lokomotivu i model železnice.</w:t>
      </w:r>
    </w:p>
    <w:p w:rsidR="003E3A07" w:rsidRPr="00BA4B5F" w:rsidRDefault="003E3A07" w:rsidP="00271818">
      <w:pPr>
        <w:jc w:val="both"/>
      </w:pPr>
      <w:r w:rsidRPr="00BA4B5F">
        <w:t>Vojenskou techniku a její obsluhu vojáky si prohlédli na „Dni otevřených dveří“ v Liberci.</w:t>
      </w:r>
    </w:p>
    <w:p w:rsidR="003E3A07" w:rsidRPr="00BA4B5F" w:rsidRDefault="003E3A07" w:rsidP="00271818">
      <w:pPr>
        <w:jc w:val="both"/>
      </w:pPr>
      <w:r w:rsidRPr="00BA4B5F">
        <w:t xml:space="preserve">V létě pak </w:t>
      </w:r>
      <w:r w:rsidR="00271818">
        <w:t xml:space="preserve">uživatelé </w:t>
      </w:r>
      <w:r w:rsidRPr="00BA4B5F">
        <w:t xml:space="preserve">uvítali výlet k Máchovu jezeru, projížďku parníkem po jezeře a následně vycházku po okolí. Obdivovat krásnou přírodu měli příležitost na výletě do Hřenska spojenou s projížďkami lodičkami, kde se jim dostalo i zajímavého vyprávění o scenériích a </w:t>
      </w:r>
      <w:r w:rsidRPr="00BA4B5F">
        <w:lastRenderedPageBreak/>
        <w:t>připodobnění. Tohoto zážitkového výletu se zúčastnila také uživatelka upoutána na invalidním vozíku a naši pracovníci tak s velikým nasazením a nejen fyzickým úsilím dokázali zprostředkovat přírodní krásu tohoto Národního parku i přes významné bariéry, kte</w:t>
      </w:r>
      <w:r w:rsidR="00271818">
        <w:t>ré tento náročný terén přináší.</w:t>
      </w:r>
    </w:p>
    <w:p w:rsidR="003E3A07" w:rsidRPr="00BA4B5F" w:rsidRDefault="003E3A07" w:rsidP="00271818">
      <w:pPr>
        <w:jc w:val="both"/>
      </w:pPr>
      <w:r w:rsidRPr="00BA4B5F">
        <w:t xml:space="preserve">Krásným způsobem přibližuje přírodu tohoto Národního parku také muzeum v Krásné Lípě, kde se uživatelům líbily vystavené exponáty i působivý dokument o tamní přírodě. </w:t>
      </w:r>
    </w:p>
    <w:p w:rsidR="003E3A07" w:rsidRPr="00BA4B5F" w:rsidRDefault="003E3A07" w:rsidP="00271818">
      <w:pPr>
        <w:jc w:val="both"/>
      </w:pPr>
      <w:r w:rsidRPr="00BA4B5F">
        <w:t>Obdivovali také rostliny a květiny v botanické zahradě v Liberci. V létě pak uživatelé navštívili i bazén v Děčíně a koupaliště v Zákupech.</w:t>
      </w:r>
    </w:p>
    <w:p w:rsidR="003E3A07" w:rsidRPr="00BA4B5F" w:rsidRDefault="003E3A07" w:rsidP="00271818">
      <w:pPr>
        <w:jc w:val="both"/>
      </w:pPr>
      <w:r w:rsidRPr="00BA4B5F">
        <w:t>Několikrát se uživatelé zúčastnili výstav na výstavišti v Lysé nad Labem – velmi se jim líbila ta s názvem „Exotika“ a o koních.</w:t>
      </w:r>
    </w:p>
    <w:p w:rsidR="003E3A07" w:rsidRPr="00BA4B5F" w:rsidRDefault="003E3A07" w:rsidP="003E3A07">
      <w:pPr>
        <w:ind w:firstLine="850"/>
        <w:jc w:val="both"/>
      </w:pPr>
      <w:r w:rsidRPr="00BA4B5F">
        <w:t>Ve stacionáři jsme uskutečnili další ročník „Dne stacionáře“, kam jsme pozvali kamarády z jiných zařízení. Měli jsme pro ně připravené tvořivé dílničky, soutěž v přehazované, taneční vystoupení uživatelů stacionáře i dětí skupiny „HIP HOP“. K dobré náladě přispěla živá hudba a tanec.</w:t>
      </w:r>
    </w:p>
    <w:p w:rsidR="003E3A07" w:rsidRPr="00BA4B5F" w:rsidRDefault="003E3A07" w:rsidP="00271818">
      <w:pPr>
        <w:jc w:val="both"/>
      </w:pPr>
      <w:r w:rsidRPr="00BA4B5F">
        <w:t xml:space="preserve">S organizací nám ochotně pomohly studentky Obchodní akademie v České Lípě. Při zajištění „Vánočního posezení“ pro uživatele jsme opět uvítali jejich pomoc. S nadšením připravili příjemný program s kouzelníkem, taneční vystoupení i diskotéku. </w:t>
      </w:r>
    </w:p>
    <w:p w:rsidR="003E3A07" w:rsidRPr="00BA4B5F" w:rsidRDefault="003E3A07" w:rsidP="003E3A07">
      <w:pPr>
        <w:ind w:firstLine="850"/>
        <w:jc w:val="both"/>
      </w:pPr>
      <w:r w:rsidRPr="00BA4B5F">
        <w:t>V předvánočním čase jsme se s uživateli zúčastnili vánočních výstav v České Lípě i Liberci, kde jsme prezentovali naše výrobky a také zažívali vánoční atmosféru při návštěvě města Liberec a hlavního města</w:t>
      </w:r>
      <w:r w:rsidR="00271818">
        <w:t xml:space="preserve"> Prahy</w:t>
      </w:r>
      <w:r w:rsidRPr="00BA4B5F">
        <w:t>, pak ve Speciální základní škole v České Lípě, kde žáci předvedli našim uživatelům dramatizaci pohádky. Pro sponzora EKOCENTRUM Brniště jsme na požádání s uživateli vytvořili 250 vánočních přáníček.</w:t>
      </w:r>
    </w:p>
    <w:p w:rsidR="003E3A07" w:rsidRPr="00BA4B5F" w:rsidRDefault="003E3A07" w:rsidP="003E3A07">
      <w:pPr>
        <w:ind w:firstLine="850"/>
        <w:jc w:val="both"/>
      </w:pPr>
      <w:r w:rsidRPr="00BA4B5F">
        <w:t xml:space="preserve">Závěr roku patřil také vyhodnocení pečovatelů a „Ocenění pečujících osob LK 2019“. Pracovníci našeho stacionáře nominovali tři opatrovníky z řad rodičů našich uživatelů a ti byli oceněni při slavnostním aktu v hotelu Zlatý lev v Liberci. Byl to velký zážitek nejen pro pečovatele, ale i celou jejich rodinu. Také naši pracovníci měli čest se této významné společenské události zúčastnit. </w:t>
      </w:r>
    </w:p>
    <w:p w:rsidR="00AD6358" w:rsidRPr="00BA4B5F" w:rsidRDefault="003E3A07" w:rsidP="003E3A07">
      <w:pPr>
        <w:ind w:firstLine="850"/>
        <w:jc w:val="both"/>
      </w:pPr>
      <w:r w:rsidRPr="00BA4B5F">
        <w:t xml:space="preserve">Mnoho dalších zajímavých akcí bylo uspořádáno v denním stacionáři – oslavy narozenin a svátků uživatelů, masopust, Valentýn, čarodějnice, </w:t>
      </w:r>
      <w:r w:rsidR="00AD6358" w:rsidRPr="00BA4B5F">
        <w:t xml:space="preserve">„Ukliďme Česko“. </w:t>
      </w:r>
    </w:p>
    <w:p w:rsidR="003E3A07" w:rsidRPr="00BA4B5F" w:rsidRDefault="003E3A07" w:rsidP="003E3A07">
      <w:pPr>
        <w:ind w:firstLine="850"/>
        <w:jc w:val="both"/>
      </w:pPr>
      <w:r w:rsidRPr="00BA4B5F">
        <w:t>Modrý den – Světový den autismu, besedy a přednášky připravované našimi uživateli, sběr starého papíru, sběr víček a distribuce potřebným rodinám.</w:t>
      </w:r>
    </w:p>
    <w:p w:rsidR="003E3A07" w:rsidRPr="00BA4B5F" w:rsidRDefault="003E3A07" w:rsidP="003E3A07">
      <w:pPr>
        <w:ind w:firstLine="850"/>
        <w:jc w:val="both"/>
      </w:pPr>
      <w:r w:rsidRPr="00BA4B5F">
        <w:t>Uživatelé stacionáře se účastnili i mezigeneračního setkávání v DPS v České Lípě - Blata, při kterém se zapojovali do společného tvoření. Setkávání je obohacující pro obě strany a na tato setkávání se vždy těší.</w:t>
      </w:r>
    </w:p>
    <w:p w:rsidR="00E7735B" w:rsidRPr="00BA4B5F" w:rsidRDefault="003E3A07" w:rsidP="00E7735B">
      <w:pPr>
        <w:ind w:firstLine="850"/>
        <w:jc w:val="both"/>
      </w:pPr>
      <w:r w:rsidRPr="00BA4B5F">
        <w:t>Dařila se spolupráce s firmou LASVIT Nový Bor, MÚ a SPORT Česká Lípa, Gymnázium Česká Lípa, firmou EKOCENTRUM Brniště, firmou, která sponzorsky zajistila počítače pro uživatele, OBI Česká Lípa - zbytkový materiál do truhlářské dílny, dále s organizací TULIPÁN, Obchodní akademií Česká Lípa, Sdružení tělesně postižených Česká Lípa, o. p. s.</w:t>
      </w:r>
      <w:r w:rsidR="00E7735B">
        <w:t xml:space="preserve"> kteří připravují počítačový kurz a výtvarné aktivity pro osoby s postižením</w:t>
      </w:r>
      <w:r w:rsidRPr="00BA4B5F">
        <w:t>, Centrum pro zdravotně postižené Česká Lípa, Speciální základní školou Česká Lípa, DPS Česká Lípa – Blata, Hasičským záchranným sborem v České Lípě. Další spoluprací jsou zdarma pořádané přednášky organizací „Líp a spolu“, která se zabývá aktuální problematikou poruch autistického spektra.</w:t>
      </w:r>
    </w:p>
    <w:p w:rsidR="00E7735B" w:rsidRDefault="003E3A07" w:rsidP="00E7735B">
      <w:pPr>
        <w:ind w:firstLine="708"/>
        <w:jc w:val="both"/>
      </w:pPr>
      <w:r w:rsidRPr="00E7735B">
        <w:t xml:space="preserve">Mimořádná byla spolupráce s dobrovolnicí, která </w:t>
      </w:r>
      <w:r w:rsidR="00E7735B" w:rsidRPr="00E7735B">
        <w:t>docházela do denního stacionáře</w:t>
      </w:r>
      <w:r w:rsidR="00E7735B">
        <w:t xml:space="preserve">, aktivně se zapojovala do podpůrných aktivit péče o uživatele a přispěla i novátorskými nápady. </w:t>
      </w:r>
    </w:p>
    <w:p w:rsidR="003E3A07" w:rsidRPr="00BA4B5F" w:rsidRDefault="00E7735B" w:rsidP="00E7735B">
      <w:pPr>
        <w:ind w:firstLine="708"/>
        <w:jc w:val="both"/>
      </w:pPr>
      <w:r>
        <w:t xml:space="preserve"> </w:t>
      </w:r>
      <w:r w:rsidR="003E3A07" w:rsidRPr="00BA4B5F">
        <w:t>Nadále pokrač</w:t>
      </w:r>
      <w:r>
        <w:t xml:space="preserve">ovala </w:t>
      </w:r>
      <w:r w:rsidR="003E3A07" w:rsidRPr="00BA4B5F">
        <w:t>významná spolupráce s pra</w:t>
      </w:r>
      <w:r>
        <w:t>covištěm klinického logopeda</w:t>
      </w:r>
      <w:r w:rsidR="003E3A07" w:rsidRPr="00BA4B5F">
        <w:t xml:space="preserve"> v České Lípě. </w:t>
      </w:r>
    </w:p>
    <w:p w:rsidR="003E3A07" w:rsidRPr="00BA4B5F" w:rsidRDefault="003E3A07" w:rsidP="003E3A07">
      <w:pPr>
        <w:ind w:firstLine="850"/>
        <w:jc w:val="both"/>
      </w:pPr>
      <w:r w:rsidRPr="00BA4B5F">
        <w:t xml:space="preserve">Dařilo se zlepšit vybavení dílen a tříd pro rukodělné činnosti, zajistit vybavení pro uživatele na nejrůznější sporty – cyklistika, lyžování, florbal, míčové hry apod., opatřit </w:t>
      </w:r>
      <w:r w:rsidRPr="00BA4B5F">
        <w:lastRenderedPageBreak/>
        <w:t xml:space="preserve">potřebné přístroje do kuchyňky pro přípravu svačin pro uživatele, vylepšit prostředí kuchyňky. </w:t>
      </w:r>
    </w:p>
    <w:p w:rsidR="004C3462" w:rsidRDefault="003E3A07" w:rsidP="003E3A07">
      <w:pPr>
        <w:ind w:firstLine="850"/>
        <w:jc w:val="both"/>
        <w:rPr>
          <w:iCs/>
        </w:rPr>
      </w:pPr>
      <w:r w:rsidRPr="00BA4B5F">
        <w:rPr>
          <w:iCs/>
        </w:rPr>
        <w:t>Rok 2019 byl bohatým průvodcem rozmanitých aktivit, prohlubující spolupráce s našimi přátelskými organizacemi i podporovateli.</w:t>
      </w:r>
    </w:p>
    <w:p w:rsidR="004C3462" w:rsidRDefault="003E3A07" w:rsidP="004C3462">
      <w:pPr>
        <w:jc w:val="both"/>
        <w:rPr>
          <w:iCs/>
        </w:rPr>
      </w:pPr>
      <w:r w:rsidRPr="00BA4B5F">
        <w:rPr>
          <w:iCs/>
        </w:rPr>
        <w:t>Cennou zkušeností</w:t>
      </w:r>
      <w:r w:rsidR="00AD6358" w:rsidRPr="00BA4B5F">
        <w:rPr>
          <w:iCs/>
        </w:rPr>
        <w:t xml:space="preserve"> byla spolupráce</w:t>
      </w:r>
      <w:r w:rsidRPr="00BA4B5F">
        <w:rPr>
          <w:iCs/>
        </w:rPr>
        <w:t xml:space="preserve"> </w:t>
      </w:r>
      <w:r w:rsidR="004C3462">
        <w:rPr>
          <w:iCs/>
        </w:rPr>
        <w:t xml:space="preserve">s odbornými </w:t>
      </w:r>
      <w:r w:rsidR="00A1256C" w:rsidRPr="00BA4B5F">
        <w:rPr>
          <w:iCs/>
        </w:rPr>
        <w:t xml:space="preserve">participujícími organizacemi, například </w:t>
      </w:r>
      <w:r w:rsidR="004C3462">
        <w:rPr>
          <w:iCs/>
        </w:rPr>
        <w:t xml:space="preserve">Sdružení </w:t>
      </w:r>
      <w:r w:rsidR="00A1256C" w:rsidRPr="00BA4B5F">
        <w:rPr>
          <w:iCs/>
        </w:rPr>
        <w:t>Tulipán</w:t>
      </w:r>
      <w:r w:rsidR="004C3462">
        <w:rPr>
          <w:iCs/>
        </w:rPr>
        <w:t xml:space="preserve">  z. </w:t>
      </w:r>
      <w:proofErr w:type="gramStart"/>
      <w:r w:rsidR="004C3462">
        <w:rPr>
          <w:iCs/>
        </w:rPr>
        <w:t>s.</w:t>
      </w:r>
      <w:proofErr w:type="gramEnd"/>
      <w:r w:rsidR="00A1256C" w:rsidRPr="00BA4B5F">
        <w:rPr>
          <w:iCs/>
        </w:rPr>
        <w:t>,</w:t>
      </w:r>
      <w:r w:rsidR="004C3462">
        <w:rPr>
          <w:iCs/>
        </w:rPr>
        <w:t xml:space="preserve"> organizace</w:t>
      </w:r>
      <w:r w:rsidR="00A1256C" w:rsidRPr="00BA4B5F">
        <w:rPr>
          <w:iCs/>
        </w:rPr>
        <w:t xml:space="preserve"> Rytmus</w:t>
      </w:r>
      <w:r w:rsidR="004C3462">
        <w:rPr>
          <w:iCs/>
        </w:rPr>
        <w:t xml:space="preserve"> o.p.s.</w:t>
      </w:r>
      <w:r w:rsidR="00936993">
        <w:rPr>
          <w:iCs/>
        </w:rPr>
        <w:t xml:space="preserve"> </w:t>
      </w:r>
      <w:r w:rsidR="00A1256C" w:rsidRPr="00BA4B5F">
        <w:rPr>
          <w:iCs/>
        </w:rPr>
        <w:t xml:space="preserve"> </w:t>
      </w:r>
    </w:p>
    <w:p w:rsidR="003E3A07" w:rsidRPr="00BA4B5F" w:rsidRDefault="00AD6358" w:rsidP="004C3462">
      <w:pPr>
        <w:ind w:firstLine="708"/>
        <w:jc w:val="both"/>
      </w:pPr>
      <w:r w:rsidRPr="00BA4B5F">
        <w:rPr>
          <w:iCs/>
        </w:rPr>
        <w:t xml:space="preserve">Významným podporovatelem se pro tento rok stala firma </w:t>
      </w:r>
      <w:r w:rsidR="004C3462">
        <w:rPr>
          <w:iCs/>
        </w:rPr>
        <w:t>ALCOMP. CZ s.r.o.</w:t>
      </w:r>
      <w:r w:rsidR="00A1256C" w:rsidRPr="00BA4B5F">
        <w:rPr>
          <w:iCs/>
        </w:rPr>
        <w:t xml:space="preserve">, </w:t>
      </w:r>
      <w:r w:rsidRPr="00BA4B5F">
        <w:rPr>
          <w:iCs/>
        </w:rPr>
        <w:t xml:space="preserve">díky které se podařilo zmodernizovat a dovybavit počítačovou třídu novými PC </w:t>
      </w:r>
      <w:r w:rsidR="004C3462">
        <w:rPr>
          <w:iCs/>
        </w:rPr>
        <w:t xml:space="preserve">sestavami, tím došlo i k významnému a kvalitnímu rozvoji a nácviku práce s PC, což je další oblíbenou aktivitou uživatelů. </w:t>
      </w:r>
    </w:p>
    <w:p w:rsidR="00894570" w:rsidRDefault="00894570" w:rsidP="00894570">
      <w:pPr>
        <w:jc w:val="both"/>
        <w:rPr>
          <w:b/>
          <w:bCs/>
          <w:u w:val="single"/>
        </w:rPr>
      </w:pPr>
    </w:p>
    <w:p w:rsidR="00BA4B5F" w:rsidRPr="00BA4B5F" w:rsidRDefault="00077E1C" w:rsidP="00894570">
      <w:pPr>
        <w:jc w:val="both"/>
      </w:pPr>
      <w:r>
        <w:t>Zpracovala p</w:t>
      </w:r>
      <w:r w:rsidR="00BA4B5F" w:rsidRPr="00BA4B5F">
        <w:t xml:space="preserve">ověřená vedoucí Denního stacionáře Mgr. Bc. Eliška Šťastná – Kysilková, DiS.     </w:t>
      </w:r>
    </w:p>
    <w:p w:rsidR="00BA4B5F" w:rsidRPr="00BA4B5F" w:rsidRDefault="00BA4B5F" w:rsidP="00BA4B5F">
      <w:pPr>
        <w:ind w:firstLine="708"/>
        <w:jc w:val="both"/>
      </w:pPr>
    </w:p>
    <w:p w:rsidR="00BA4B5F" w:rsidRPr="00BA4B5F" w:rsidRDefault="00BA4B5F" w:rsidP="00BA4B5F">
      <w:pPr>
        <w:ind w:firstLine="708"/>
        <w:jc w:val="both"/>
        <w:rPr>
          <w:b/>
        </w:rPr>
      </w:pPr>
      <w:r w:rsidRPr="00BA4B5F">
        <w:t xml:space="preserve">     </w:t>
      </w:r>
    </w:p>
    <w:p w:rsidR="00BA4B5F" w:rsidRPr="00BA4B5F" w:rsidRDefault="00BA4B5F" w:rsidP="00BA4B5F">
      <w:pPr>
        <w:ind w:left="2832"/>
        <w:jc w:val="both"/>
      </w:pPr>
      <w:r w:rsidRPr="00BA4B5F">
        <w:t xml:space="preserve">   </w:t>
      </w:r>
    </w:p>
    <w:p w:rsidR="003E3A07" w:rsidRPr="00BA4B5F" w:rsidRDefault="003E3A07" w:rsidP="003E3A07">
      <w:pPr>
        <w:spacing w:line="360" w:lineRule="auto"/>
        <w:jc w:val="both"/>
        <w:rPr>
          <w:b/>
          <w:bCs/>
          <w:u w:val="single"/>
        </w:rPr>
      </w:pPr>
      <w:r w:rsidRPr="00BA4B5F">
        <w:rPr>
          <w:b/>
          <w:bCs/>
          <w:u w:val="single"/>
        </w:rPr>
        <w:t>Sociální oblast a statistické údaje za rok 2019</w:t>
      </w:r>
      <w:r w:rsidR="00894570">
        <w:rPr>
          <w:b/>
          <w:bCs/>
          <w:u w:val="single"/>
        </w:rPr>
        <w:t xml:space="preserve"> (DS)</w:t>
      </w:r>
      <w:r w:rsidRPr="00BA4B5F">
        <w:rPr>
          <w:b/>
          <w:bCs/>
          <w:u w:val="single"/>
        </w:rPr>
        <w:t xml:space="preserve">: </w:t>
      </w:r>
    </w:p>
    <w:p w:rsidR="003E3A07" w:rsidRPr="00BA4B5F" w:rsidRDefault="003E3A07" w:rsidP="003E3A07">
      <w:pPr>
        <w:pStyle w:val="Zkladntext"/>
        <w:jc w:val="both"/>
        <w:rPr>
          <w:b w:val="0"/>
          <w:bCs/>
        </w:rPr>
      </w:pPr>
      <w:r w:rsidRPr="00BA4B5F">
        <w:rPr>
          <w:b w:val="0"/>
        </w:rPr>
        <w:t>Průměrný věk uživatelů v Denn</w:t>
      </w:r>
      <w:r w:rsidR="00311710">
        <w:rPr>
          <w:b w:val="0"/>
        </w:rPr>
        <w:t>ím stacionáři v roce 2019 byl 34</w:t>
      </w:r>
      <w:r w:rsidRPr="00BA4B5F">
        <w:rPr>
          <w:b w:val="0"/>
        </w:rPr>
        <w:t xml:space="preserve"> let.</w:t>
      </w:r>
    </w:p>
    <w:p w:rsidR="003E3A07" w:rsidRPr="00BA4B5F" w:rsidRDefault="003E3A07" w:rsidP="003E3A07">
      <w:pPr>
        <w:pStyle w:val="Zkladntext"/>
        <w:jc w:val="both"/>
        <w:rPr>
          <w:b w:val="0"/>
          <w:bCs/>
        </w:rPr>
      </w:pPr>
      <w:r w:rsidRPr="00BA4B5F">
        <w:rPr>
          <w:b w:val="0"/>
        </w:rPr>
        <w:t xml:space="preserve">Okamžitá kapacita služby je 45 míst. V roce 2019 prošlo naší službou 62 uživatelů. Bylo přijato osm nových uživatelů. S desíti uživateli byla smlouva o využívání služby ukončena. Čtyři uživatelé začali využívat následnou pobytovou službu, v jednom případě uživatelka zahájila opět povinnou školní docházku, pět uživatelů zůstalo v domácím prostředí. </w:t>
      </w:r>
    </w:p>
    <w:p w:rsidR="003E3A07" w:rsidRPr="00BA4B5F" w:rsidRDefault="00311710" w:rsidP="003E3A07">
      <w:pPr>
        <w:pStyle w:val="Zkladntext"/>
        <w:jc w:val="both"/>
        <w:rPr>
          <w:b w:val="0"/>
          <w:bCs/>
        </w:rPr>
      </w:pPr>
      <w:r>
        <w:rPr>
          <w:b w:val="0"/>
        </w:rPr>
        <w:t>Někteří uživatelé využívali</w:t>
      </w:r>
      <w:r w:rsidR="003E3A07" w:rsidRPr="00BA4B5F">
        <w:rPr>
          <w:b w:val="0"/>
        </w:rPr>
        <w:t xml:space="preserve"> službu částečně (v odpoledních hodinách, v období p</w:t>
      </w:r>
      <w:r>
        <w:rPr>
          <w:b w:val="0"/>
        </w:rPr>
        <w:t>rázdnin), neboť ještě navštěvovali</w:t>
      </w:r>
      <w:r w:rsidR="003E3A07" w:rsidRPr="00BA4B5F">
        <w:rPr>
          <w:b w:val="0"/>
        </w:rPr>
        <w:t xml:space="preserve"> základní školu.</w:t>
      </w:r>
    </w:p>
    <w:p w:rsidR="003E3A07" w:rsidRPr="00BA4B5F" w:rsidRDefault="003E3A07" w:rsidP="003E3A07">
      <w:pPr>
        <w:pStyle w:val="Zkladntext"/>
        <w:jc w:val="both"/>
        <w:rPr>
          <w:b w:val="0"/>
          <w:bCs/>
        </w:rPr>
      </w:pPr>
      <w:r w:rsidRPr="00BA4B5F">
        <w:rPr>
          <w:b w:val="0"/>
        </w:rPr>
        <w:t>Naše organizace se řídí Standardy kvalit</w:t>
      </w:r>
      <w:r w:rsidR="001E6F6D" w:rsidRPr="00BA4B5F">
        <w:rPr>
          <w:b w:val="0"/>
        </w:rPr>
        <w:t xml:space="preserve"> sociálních služb</w:t>
      </w:r>
      <w:r w:rsidRPr="00BA4B5F">
        <w:rPr>
          <w:b w:val="0"/>
        </w:rPr>
        <w:t xml:space="preserve">y. Cíle uživatelů jsou naplňovány v rámci individuálního plánování prostřednictvím veškerých aktivit denního stacionáře. Průvodci a rádci při naplňování cílů jsou uživatelům pracovníci v sociálních službách = klíčoví pracovníci = Sluníčka (název zvolený přímo uživateli). Klíčoví pracovníci při naplňování cílů uživatelů spolupracují s rodinnými příslušníky, odborníky a dalšími sociálními službami. </w:t>
      </w:r>
    </w:p>
    <w:p w:rsidR="003E3A07" w:rsidRPr="00BA4B5F" w:rsidRDefault="003E3A07" w:rsidP="009600B2">
      <w:pPr>
        <w:pStyle w:val="Zkladntext"/>
        <w:jc w:val="both"/>
      </w:pPr>
    </w:p>
    <w:p w:rsidR="009600B2" w:rsidRPr="00BA4B5F" w:rsidRDefault="009600B2" w:rsidP="009600B2">
      <w:pPr>
        <w:pStyle w:val="Zkladntext"/>
        <w:jc w:val="both"/>
        <w:rPr>
          <w:b w:val="0"/>
        </w:rPr>
      </w:pPr>
      <w:r w:rsidRPr="00BA4B5F">
        <w:rPr>
          <w:b w:val="0"/>
        </w:rPr>
        <w:t xml:space="preserve">Uživatelům a jejich rodinám je pravidelně poskytováno sociální poradenství. Nejčastějšími projednávanými oblastmi jsou: </w:t>
      </w:r>
    </w:p>
    <w:p w:rsidR="001E6F6D" w:rsidRPr="00BA4B5F" w:rsidRDefault="001E6F6D" w:rsidP="009600B2">
      <w:pPr>
        <w:pStyle w:val="Zkladntext"/>
        <w:jc w:val="both"/>
        <w:rPr>
          <w:b w:val="0"/>
          <w:bCs/>
        </w:rPr>
      </w:pPr>
    </w:p>
    <w:p w:rsidR="009600B2" w:rsidRPr="00BA4B5F" w:rsidRDefault="009600B2" w:rsidP="009600B2">
      <w:pPr>
        <w:pStyle w:val="Zkladntext"/>
        <w:numPr>
          <w:ilvl w:val="0"/>
          <w:numId w:val="5"/>
        </w:numPr>
        <w:spacing w:after="120"/>
        <w:jc w:val="both"/>
        <w:rPr>
          <w:b w:val="0"/>
          <w:bCs/>
        </w:rPr>
      </w:pPr>
      <w:r w:rsidRPr="00BA4B5F">
        <w:rPr>
          <w:b w:val="0"/>
        </w:rPr>
        <w:t>dávky sociální péče</w:t>
      </w:r>
    </w:p>
    <w:p w:rsidR="009600B2" w:rsidRPr="00BA4B5F" w:rsidRDefault="009600B2" w:rsidP="009600B2">
      <w:pPr>
        <w:pStyle w:val="Zkladntext"/>
        <w:numPr>
          <w:ilvl w:val="0"/>
          <w:numId w:val="5"/>
        </w:numPr>
        <w:spacing w:after="120"/>
        <w:jc w:val="both"/>
        <w:rPr>
          <w:b w:val="0"/>
          <w:bCs/>
        </w:rPr>
      </w:pPr>
      <w:r w:rsidRPr="00BA4B5F">
        <w:rPr>
          <w:b w:val="0"/>
        </w:rPr>
        <w:t>podpora při jednání s úřady</w:t>
      </w:r>
    </w:p>
    <w:p w:rsidR="009600B2" w:rsidRPr="00BA4B5F" w:rsidRDefault="009600B2" w:rsidP="009600B2">
      <w:pPr>
        <w:pStyle w:val="Zkladntext"/>
        <w:numPr>
          <w:ilvl w:val="0"/>
          <w:numId w:val="5"/>
        </w:numPr>
        <w:spacing w:after="120"/>
        <w:jc w:val="both"/>
        <w:rPr>
          <w:b w:val="0"/>
          <w:bCs/>
        </w:rPr>
      </w:pPr>
      <w:r w:rsidRPr="00BA4B5F">
        <w:rPr>
          <w:b w:val="0"/>
        </w:rPr>
        <w:t>současné možnosti – využívání dalších sociálních služeb, jako jsou odlehčovací pobyty, služby zabývající se zaměstnáváním osob se zdravotním postižením, apod.</w:t>
      </w:r>
    </w:p>
    <w:p w:rsidR="009600B2" w:rsidRPr="00BA4B5F" w:rsidRDefault="009600B2" w:rsidP="009600B2">
      <w:pPr>
        <w:pStyle w:val="Zkladntext"/>
        <w:numPr>
          <w:ilvl w:val="0"/>
          <w:numId w:val="5"/>
        </w:numPr>
        <w:spacing w:after="120"/>
        <w:jc w:val="both"/>
        <w:rPr>
          <w:b w:val="0"/>
          <w:bCs/>
        </w:rPr>
      </w:pPr>
      <w:r w:rsidRPr="00BA4B5F">
        <w:rPr>
          <w:b w:val="0"/>
        </w:rPr>
        <w:t xml:space="preserve">nabídka kurzů a vzdělávání jak pro uživatele, tak pro pečující </w:t>
      </w:r>
    </w:p>
    <w:p w:rsidR="009600B2" w:rsidRPr="00BA4B5F" w:rsidRDefault="009600B2" w:rsidP="009600B2">
      <w:pPr>
        <w:pStyle w:val="Zkladntext"/>
        <w:numPr>
          <w:ilvl w:val="0"/>
          <w:numId w:val="5"/>
        </w:numPr>
        <w:spacing w:after="120"/>
        <w:jc w:val="both"/>
        <w:rPr>
          <w:b w:val="0"/>
          <w:bCs/>
        </w:rPr>
      </w:pPr>
      <w:r w:rsidRPr="00BA4B5F">
        <w:rPr>
          <w:b w:val="0"/>
        </w:rPr>
        <w:t xml:space="preserve">budoucnost uživatelů, respektive možnosti následných pobytových služeb </w:t>
      </w:r>
    </w:p>
    <w:p w:rsidR="009600B2" w:rsidRPr="00BA4B5F" w:rsidRDefault="009600B2" w:rsidP="009600B2">
      <w:pPr>
        <w:pStyle w:val="Zkladntext"/>
        <w:numPr>
          <w:ilvl w:val="0"/>
          <w:numId w:val="5"/>
        </w:numPr>
        <w:spacing w:after="120"/>
        <w:jc w:val="both"/>
        <w:rPr>
          <w:b w:val="0"/>
          <w:bCs/>
        </w:rPr>
      </w:pPr>
      <w:r w:rsidRPr="00BA4B5F">
        <w:rPr>
          <w:b w:val="0"/>
        </w:rPr>
        <w:t>získávání finančních prostředků od nadací a sponzorů pro individuální potřeby rodinného příslušníka se zdravotním postižením</w:t>
      </w:r>
    </w:p>
    <w:p w:rsidR="009600B2" w:rsidRPr="00BA4B5F" w:rsidRDefault="009600B2" w:rsidP="009600B2">
      <w:pPr>
        <w:jc w:val="both"/>
      </w:pPr>
    </w:p>
    <w:p w:rsidR="009600B2" w:rsidRPr="00BA4B5F" w:rsidRDefault="009600B2" w:rsidP="009600B2">
      <w:pPr>
        <w:jc w:val="both"/>
      </w:pPr>
      <w:r w:rsidRPr="00BA4B5F">
        <w:t xml:space="preserve">Službu využívalo nepatrně více mužů než žen, respektive 28 žen a 34 mužů. </w:t>
      </w:r>
    </w:p>
    <w:p w:rsidR="00BA4B5F" w:rsidRPr="00BA4B5F" w:rsidRDefault="00BA4B5F" w:rsidP="009600B2">
      <w:pPr>
        <w:jc w:val="both"/>
      </w:pPr>
    </w:p>
    <w:p w:rsidR="00BA4B5F" w:rsidRPr="00BA4B5F" w:rsidRDefault="00BA4B5F" w:rsidP="009600B2">
      <w:pPr>
        <w:jc w:val="both"/>
      </w:pPr>
    </w:p>
    <w:p w:rsidR="00BA4B5F" w:rsidRPr="00BA4B5F" w:rsidRDefault="00BA4B5F" w:rsidP="009600B2">
      <w:pPr>
        <w:jc w:val="both"/>
      </w:pPr>
    </w:p>
    <w:p w:rsidR="00BA4B5F" w:rsidRPr="00BA4B5F" w:rsidRDefault="00BA4B5F" w:rsidP="009600B2">
      <w:pPr>
        <w:spacing w:line="276" w:lineRule="auto"/>
        <w:jc w:val="both"/>
      </w:pPr>
    </w:p>
    <w:p w:rsidR="009600B2" w:rsidRPr="00BA4B5F" w:rsidRDefault="009600B2" w:rsidP="009600B2">
      <w:pPr>
        <w:spacing w:line="276" w:lineRule="auto"/>
        <w:jc w:val="both"/>
      </w:pPr>
      <w:r w:rsidRPr="00BA4B5F">
        <w:lastRenderedPageBreak/>
        <w:t xml:space="preserve">Uživatelé dle stupně závislosti na pomoci druhé osoby – dle příspěvku na péči: </w:t>
      </w:r>
    </w:p>
    <w:p w:rsidR="00BA4B5F" w:rsidRPr="00BA4B5F" w:rsidRDefault="00BA4B5F" w:rsidP="009600B2">
      <w:pPr>
        <w:spacing w:line="276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2312"/>
        <w:gridCol w:w="2124"/>
      </w:tblGrid>
      <w:tr w:rsidR="00894570" w:rsidRPr="00BA4B5F" w:rsidTr="001E6F6D"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both"/>
            </w:pPr>
            <w:r w:rsidRPr="00BA4B5F">
              <w:t>I. stupeň závislosti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1E6F6D" w:rsidP="001E6F6D">
            <w:pPr>
              <w:spacing w:line="276" w:lineRule="auto"/>
              <w:jc w:val="center"/>
            </w:pPr>
            <w:r w:rsidRPr="00BA4B5F">
              <w:t>0</w:t>
            </w:r>
            <w:r w:rsidR="009600B2" w:rsidRPr="00BA4B5F">
              <w:t>4 uživatelé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1E6F6D" w:rsidP="001E6F6D">
            <w:pPr>
              <w:spacing w:line="276" w:lineRule="auto"/>
              <w:jc w:val="center"/>
            </w:pPr>
            <w:r w:rsidRPr="00BA4B5F">
              <w:t>0</w:t>
            </w:r>
            <w:r w:rsidR="009600B2" w:rsidRPr="00BA4B5F">
              <w:t>6</w:t>
            </w:r>
            <w:r w:rsidRPr="00BA4B5F">
              <w:t xml:space="preserve"> </w:t>
            </w:r>
            <w:r w:rsidR="009600B2" w:rsidRPr="00BA4B5F">
              <w:t>%</w:t>
            </w:r>
          </w:p>
        </w:tc>
      </w:tr>
      <w:tr w:rsidR="00894570" w:rsidRPr="00BA4B5F" w:rsidTr="001E6F6D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both"/>
            </w:pPr>
            <w:r w:rsidRPr="00BA4B5F">
              <w:t>II. stupeň závislosti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center"/>
            </w:pPr>
            <w:r w:rsidRPr="00BA4B5F">
              <w:t>23 uživatelů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center"/>
            </w:pPr>
            <w:r w:rsidRPr="00BA4B5F">
              <w:t>37</w:t>
            </w:r>
            <w:r w:rsidR="001E6F6D" w:rsidRPr="00BA4B5F">
              <w:t xml:space="preserve"> </w:t>
            </w:r>
            <w:r w:rsidRPr="00BA4B5F">
              <w:t>%</w:t>
            </w:r>
          </w:p>
        </w:tc>
      </w:tr>
      <w:tr w:rsidR="00894570" w:rsidRPr="00BA4B5F" w:rsidTr="001E6F6D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both"/>
            </w:pPr>
            <w:r w:rsidRPr="00BA4B5F">
              <w:t>III. stupeň závislosti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center"/>
            </w:pPr>
            <w:r w:rsidRPr="00BA4B5F">
              <w:t>23 uživatelů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center"/>
            </w:pPr>
            <w:r w:rsidRPr="00BA4B5F">
              <w:t>37</w:t>
            </w:r>
            <w:r w:rsidR="001E6F6D" w:rsidRPr="00BA4B5F">
              <w:t xml:space="preserve"> </w:t>
            </w:r>
            <w:r w:rsidRPr="00BA4B5F">
              <w:t>%</w:t>
            </w:r>
          </w:p>
        </w:tc>
      </w:tr>
      <w:tr w:rsidR="00894570" w:rsidRPr="00BA4B5F" w:rsidTr="001E6F6D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both"/>
            </w:pPr>
            <w:r w:rsidRPr="00BA4B5F">
              <w:t>IV. stupeň závislosti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1E6F6D" w:rsidP="001E6F6D">
            <w:pPr>
              <w:spacing w:line="276" w:lineRule="auto"/>
              <w:jc w:val="center"/>
            </w:pPr>
            <w:r w:rsidRPr="00BA4B5F">
              <w:t>0</w:t>
            </w:r>
            <w:r w:rsidR="009600B2" w:rsidRPr="00BA4B5F">
              <w:t>9 uživatelů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center"/>
            </w:pPr>
            <w:r w:rsidRPr="00BA4B5F">
              <w:t>15</w:t>
            </w:r>
            <w:r w:rsidR="001E6F6D" w:rsidRPr="00BA4B5F">
              <w:t xml:space="preserve"> </w:t>
            </w:r>
            <w:r w:rsidRPr="00BA4B5F">
              <w:t>%</w:t>
            </w:r>
          </w:p>
        </w:tc>
      </w:tr>
      <w:tr w:rsidR="00894570" w:rsidRPr="00BA4B5F" w:rsidTr="001E6F6D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9600B2" w:rsidP="001E6F6D">
            <w:pPr>
              <w:spacing w:line="276" w:lineRule="auto"/>
              <w:jc w:val="both"/>
            </w:pPr>
            <w:proofErr w:type="spellStart"/>
            <w:r w:rsidRPr="00BA4B5F">
              <w:t>PnP</w:t>
            </w:r>
            <w:proofErr w:type="spellEnd"/>
            <w:r w:rsidRPr="00BA4B5F">
              <w:t xml:space="preserve"> nepřiznán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1E6F6D" w:rsidP="001E6F6D">
            <w:pPr>
              <w:spacing w:line="276" w:lineRule="auto"/>
              <w:jc w:val="center"/>
            </w:pPr>
            <w:r w:rsidRPr="00BA4B5F">
              <w:t>0</w:t>
            </w:r>
            <w:r w:rsidR="009600B2" w:rsidRPr="00BA4B5F">
              <w:t>3 uživatelé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B2" w:rsidRPr="00BA4B5F" w:rsidRDefault="001E6F6D" w:rsidP="001E6F6D">
            <w:pPr>
              <w:spacing w:line="276" w:lineRule="auto"/>
              <w:jc w:val="center"/>
            </w:pPr>
            <w:r w:rsidRPr="00BA4B5F">
              <w:t>0</w:t>
            </w:r>
            <w:r w:rsidR="009600B2" w:rsidRPr="00BA4B5F">
              <w:t>5</w:t>
            </w:r>
            <w:r w:rsidRPr="00BA4B5F">
              <w:t xml:space="preserve"> </w:t>
            </w:r>
            <w:r w:rsidR="009600B2" w:rsidRPr="00BA4B5F">
              <w:t>%</w:t>
            </w:r>
          </w:p>
        </w:tc>
      </w:tr>
    </w:tbl>
    <w:p w:rsidR="00894570" w:rsidRDefault="00894570" w:rsidP="00894570">
      <w:pPr>
        <w:jc w:val="both"/>
      </w:pPr>
    </w:p>
    <w:p w:rsidR="00894570" w:rsidRDefault="00894570" w:rsidP="00894570">
      <w:pPr>
        <w:jc w:val="both"/>
      </w:pPr>
    </w:p>
    <w:p w:rsidR="00BA4B5F" w:rsidRPr="00BA4B5F" w:rsidRDefault="00B65041" w:rsidP="00894570">
      <w:pPr>
        <w:jc w:val="both"/>
      </w:pPr>
      <w:r>
        <w:t xml:space="preserve">        </w:t>
      </w:r>
      <w:r w:rsidR="00894570">
        <w:t xml:space="preserve"> Zpracoval</w:t>
      </w:r>
      <w:r w:rsidR="00077E1C">
        <w:t>a s</w:t>
      </w:r>
      <w:r w:rsidR="00BA4B5F" w:rsidRPr="00BA4B5F">
        <w:t>ociální pracovnice</w:t>
      </w:r>
      <w:r>
        <w:t xml:space="preserve"> </w:t>
      </w:r>
      <w:r w:rsidRPr="00BA4B5F">
        <w:t>Denního stacionáře</w:t>
      </w:r>
      <w:r w:rsidR="00BA4B5F" w:rsidRPr="00BA4B5F">
        <w:t xml:space="preserve"> Mgr. Klára Říhová</w:t>
      </w:r>
    </w:p>
    <w:p w:rsidR="00BA4B5F" w:rsidRDefault="00BA4B5F" w:rsidP="00BA4B5F">
      <w:pPr>
        <w:spacing w:line="360" w:lineRule="auto"/>
        <w:jc w:val="both"/>
        <w:rPr>
          <w:b/>
          <w:bCs/>
          <w:u w:val="single"/>
        </w:rPr>
      </w:pPr>
    </w:p>
    <w:p w:rsidR="00890F06" w:rsidRDefault="00890F06" w:rsidP="00BA4B5F">
      <w:pPr>
        <w:spacing w:line="360" w:lineRule="auto"/>
        <w:jc w:val="both"/>
        <w:rPr>
          <w:b/>
          <w:bCs/>
          <w:u w:val="single"/>
        </w:rPr>
      </w:pPr>
    </w:p>
    <w:p w:rsidR="00077E1C" w:rsidRDefault="00077E1C" w:rsidP="00BA4B5F">
      <w:pPr>
        <w:spacing w:line="360" w:lineRule="auto"/>
        <w:jc w:val="both"/>
        <w:rPr>
          <w:b/>
          <w:bCs/>
          <w:u w:val="single"/>
        </w:rPr>
      </w:pPr>
    </w:p>
    <w:p w:rsidR="00077E1C" w:rsidRDefault="00077E1C" w:rsidP="00BA4B5F">
      <w:pPr>
        <w:spacing w:line="360" w:lineRule="auto"/>
        <w:jc w:val="both"/>
        <w:rPr>
          <w:b/>
          <w:bCs/>
          <w:u w:val="single"/>
        </w:rPr>
      </w:pPr>
    </w:p>
    <w:p w:rsidR="00890F06" w:rsidRPr="00BA4B5F" w:rsidRDefault="00890F06" w:rsidP="00BA4B5F">
      <w:pPr>
        <w:spacing w:line="360" w:lineRule="auto"/>
        <w:jc w:val="both"/>
        <w:rPr>
          <w:b/>
          <w:bCs/>
          <w:u w:val="single"/>
        </w:rPr>
      </w:pPr>
    </w:p>
    <w:p w:rsidR="00BA4B5F" w:rsidRPr="00BA4B5F" w:rsidRDefault="00BA4B5F" w:rsidP="009600B2">
      <w:pPr>
        <w:rPr>
          <w:u w:val="single"/>
        </w:rPr>
      </w:pPr>
    </w:p>
    <w:p w:rsidR="0056190F" w:rsidRPr="00BA4B5F" w:rsidRDefault="009600B2" w:rsidP="009600B2">
      <w:pPr>
        <w:rPr>
          <w:u w:val="single"/>
        </w:rPr>
      </w:pPr>
      <w:r w:rsidRPr="00BA4B5F">
        <w:rPr>
          <w:u w:val="single"/>
        </w:rPr>
        <w:t xml:space="preserve">DOMOV PRO OSOBY SE ZDRAVOTNÍM </w:t>
      </w:r>
      <w:proofErr w:type="gramStart"/>
      <w:r w:rsidRPr="00BA4B5F">
        <w:rPr>
          <w:u w:val="single"/>
        </w:rPr>
        <w:t>POSTIŽENÍM</w:t>
      </w:r>
      <w:r w:rsidR="0056190F" w:rsidRPr="00BA4B5F">
        <w:rPr>
          <w:u w:val="single"/>
        </w:rPr>
        <w:t xml:space="preserve"> </w:t>
      </w:r>
      <w:r w:rsidRPr="00BA4B5F">
        <w:rPr>
          <w:u w:val="single"/>
        </w:rPr>
        <w:t xml:space="preserve"> (registrační</w:t>
      </w:r>
      <w:proofErr w:type="gramEnd"/>
      <w:r w:rsidRPr="00BA4B5F">
        <w:rPr>
          <w:u w:val="single"/>
        </w:rPr>
        <w:t xml:space="preserve"> číslo 2038560)</w:t>
      </w:r>
    </w:p>
    <w:p w:rsidR="0056190F" w:rsidRPr="00BA4B5F" w:rsidRDefault="0056190F" w:rsidP="009600B2">
      <w:pPr>
        <w:rPr>
          <w:u w:val="single"/>
        </w:rPr>
      </w:pPr>
    </w:p>
    <w:p w:rsidR="009600B2" w:rsidRPr="00BA4B5F" w:rsidRDefault="00A1256C" w:rsidP="00DB0C99">
      <w:pPr>
        <w:autoSpaceDE w:val="0"/>
        <w:autoSpaceDN w:val="0"/>
        <w:adjustRightInd w:val="0"/>
        <w:rPr>
          <w:b/>
        </w:rPr>
      </w:pPr>
      <w:r w:rsidRPr="00BA4B5F">
        <w:rPr>
          <w:b/>
        </w:rPr>
        <w:t>(</w:t>
      </w:r>
      <w:r w:rsidRPr="00BA4B5F">
        <w:t>dále jen DOZP)</w:t>
      </w:r>
    </w:p>
    <w:p w:rsidR="009600B2" w:rsidRPr="00BA4B5F" w:rsidRDefault="009600B2" w:rsidP="009600B2"/>
    <w:p w:rsidR="00FE4075" w:rsidRPr="00AC2F1A" w:rsidRDefault="009600B2" w:rsidP="00077E1C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 w:rsidRPr="00AC2F1A">
        <w:rPr>
          <w:rFonts w:ascii="Times New Roman" w:hAnsi="Times New Roman"/>
          <w:sz w:val="24"/>
          <w:szCs w:val="24"/>
        </w:rPr>
        <w:t>Domov pro osoby se zdravotním postižením (původně Centrum Naděje) byl založen v roce 1992. Po několika</w:t>
      </w:r>
      <w:r w:rsidR="00FE4075" w:rsidRPr="00AC2F1A">
        <w:rPr>
          <w:rFonts w:ascii="Times New Roman" w:hAnsi="Times New Roman"/>
          <w:sz w:val="24"/>
          <w:szCs w:val="24"/>
        </w:rPr>
        <w:t xml:space="preserve"> vývojových </w:t>
      </w:r>
      <w:r w:rsidRPr="00AC2F1A">
        <w:rPr>
          <w:rFonts w:ascii="Times New Roman" w:hAnsi="Times New Roman"/>
          <w:sz w:val="24"/>
          <w:szCs w:val="24"/>
        </w:rPr>
        <w:t xml:space="preserve">změnách </w:t>
      </w:r>
      <w:r w:rsidR="00FE4075" w:rsidRPr="00AC2F1A">
        <w:rPr>
          <w:rFonts w:ascii="Times New Roman" w:hAnsi="Times New Roman"/>
          <w:sz w:val="24"/>
          <w:szCs w:val="24"/>
        </w:rPr>
        <w:t>v názvosloví a změnách zřizovatele bylo docíleno</w:t>
      </w:r>
      <w:r w:rsidRPr="00AC2F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2F1A">
        <w:rPr>
          <w:rFonts w:ascii="Times New Roman" w:hAnsi="Times New Roman"/>
          <w:sz w:val="24"/>
          <w:szCs w:val="24"/>
        </w:rPr>
        <w:t>současné  faktické</w:t>
      </w:r>
      <w:proofErr w:type="gramEnd"/>
      <w:r w:rsidRPr="00AC2F1A">
        <w:rPr>
          <w:rFonts w:ascii="Times New Roman" w:hAnsi="Times New Roman"/>
          <w:sz w:val="24"/>
          <w:szCs w:val="24"/>
        </w:rPr>
        <w:t xml:space="preserve"> podoby. </w:t>
      </w:r>
    </w:p>
    <w:p w:rsidR="009600B2" w:rsidRPr="00BA4B5F" w:rsidRDefault="009600B2" w:rsidP="00077E1C">
      <w:pPr>
        <w:ind w:firstLine="850"/>
        <w:jc w:val="both"/>
      </w:pPr>
      <w:r w:rsidRPr="00BA4B5F">
        <w:rPr>
          <w:szCs w:val="24"/>
        </w:rPr>
        <w:t xml:space="preserve">Stalo se tak 1. 1. </w:t>
      </w:r>
      <w:r w:rsidR="00D80CFC">
        <w:rPr>
          <w:szCs w:val="24"/>
        </w:rPr>
        <w:t>2004</w:t>
      </w:r>
      <w:r w:rsidRPr="00BA4B5F">
        <w:rPr>
          <w:szCs w:val="24"/>
        </w:rPr>
        <w:t>, kdy vznikla organizace Denní a pobytové sociální služby</w:t>
      </w:r>
      <w:r w:rsidR="00FE4075" w:rsidRPr="00BA4B5F">
        <w:rPr>
          <w:szCs w:val="24"/>
        </w:rPr>
        <w:t xml:space="preserve"> </w:t>
      </w:r>
      <w:r w:rsidR="00FE4075" w:rsidRPr="00BA4B5F">
        <w:rPr>
          <w:bCs/>
        </w:rPr>
        <w:t>(dále jen DPSS)</w:t>
      </w:r>
      <w:r w:rsidRPr="00BA4B5F">
        <w:rPr>
          <w:szCs w:val="24"/>
        </w:rPr>
        <w:t xml:space="preserve">, </w:t>
      </w:r>
      <w:r w:rsidR="00FE4075" w:rsidRPr="00BA4B5F">
        <w:rPr>
          <w:szCs w:val="24"/>
        </w:rPr>
        <w:t xml:space="preserve">příspěvková organizace </w:t>
      </w:r>
      <w:r w:rsidRPr="00BA4B5F">
        <w:rPr>
          <w:szCs w:val="24"/>
        </w:rPr>
        <w:t xml:space="preserve">a Domov pro osoby se zdravotním postižením </w:t>
      </w:r>
      <w:proofErr w:type="gramStart"/>
      <w:r w:rsidR="00FE4075" w:rsidRPr="00BA4B5F">
        <w:rPr>
          <w:szCs w:val="24"/>
        </w:rPr>
        <w:t xml:space="preserve">je </w:t>
      </w:r>
      <w:r w:rsidRPr="00BA4B5F">
        <w:rPr>
          <w:szCs w:val="24"/>
        </w:rPr>
        <w:t xml:space="preserve"> její</w:t>
      </w:r>
      <w:proofErr w:type="gramEnd"/>
      <w:r w:rsidRPr="00BA4B5F">
        <w:rPr>
          <w:szCs w:val="24"/>
        </w:rPr>
        <w:t xml:space="preserve"> součástí. </w:t>
      </w:r>
    </w:p>
    <w:p w:rsidR="009600B2" w:rsidRPr="00BA4B5F" w:rsidRDefault="009600B2" w:rsidP="00077E1C">
      <w:pPr>
        <w:pStyle w:val="Bezmezer1"/>
        <w:ind w:firstLine="708"/>
        <w:jc w:val="both"/>
        <w:rPr>
          <w:rFonts w:ascii="Times New Roman" w:hAnsi="Times New Roman"/>
        </w:rPr>
      </w:pPr>
      <w:r w:rsidRPr="00BA4B5F">
        <w:rPr>
          <w:rFonts w:ascii="Times New Roman" w:hAnsi="Times New Roman"/>
          <w:sz w:val="24"/>
          <w:szCs w:val="24"/>
        </w:rPr>
        <w:t xml:space="preserve">Posláním Domova pro osoby se zdravotním postižením je poskytovat pobytovou službu osobám, které mají sníženou soběstačnost z důvodu zdravotního postižení, jejichž situace vyžaduje pravidelnou pomoc jiné fyzické osoby. </w:t>
      </w:r>
    </w:p>
    <w:p w:rsidR="00D80CFC" w:rsidRPr="00BA4B5F" w:rsidRDefault="00AC2F1A" w:rsidP="00077E1C">
      <w:pPr>
        <w:jc w:val="both"/>
      </w:pPr>
      <w:r>
        <w:rPr>
          <w:szCs w:val="24"/>
        </w:rPr>
        <w:t>Cílovou skupinou jsou</w:t>
      </w:r>
      <w:r w:rsidR="009600B2" w:rsidRPr="00AC2F1A">
        <w:rPr>
          <w:szCs w:val="24"/>
        </w:rPr>
        <w:t xml:space="preserve"> dosp</w:t>
      </w:r>
      <w:r w:rsidR="00890F06" w:rsidRPr="00AC2F1A">
        <w:rPr>
          <w:szCs w:val="24"/>
        </w:rPr>
        <w:t xml:space="preserve">ělé osoby se zvlášť těžkým </w:t>
      </w:r>
      <w:r w:rsidR="009600B2" w:rsidRPr="00AC2F1A">
        <w:rPr>
          <w:szCs w:val="24"/>
        </w:rPr>
        <w:t xml:space="preserve">tělesným postižením, </w:t>
      </w:r>
      <w:r w:rsidRPr="00AC2F1A">
        <w:rPr>
          <w:szCs w:val="24"/>
        </w:rPr>
        <w:t>bez mentálního postižení</w:t>
      </w:r>
      <w:r>
        <w:rPr>
          <w:szCs w:val="24"/>
        </w:rPr>
        <w:t>, které</w:t>
      </w:r>
      <w:r w:rsidRPr="00AC2F1A">
        <w:rPr>
          <w:szCs w:val="24"/>
        </w:rPr>
        <w:t xml:space="preserve"> </w:t>
      </w:r>
      <w:r>
        <w:rPr>
          <w:szCs w:val="24"/>
        </w:rPr>
        <w:t xml:space="preserve">se </w:t>
      </w:r>
      <w:r w:rsidRPr="00AC2F1A">
        <w:rPr>
          <w:szCs w:val="24"/>
        </w:rPr>
        <w:t>v důsledku úrazu, nemoci či vrozeného degenerativního onemocnění</w:t>
      </w:r>
      <w:r>
        <w:rPr>
          <w:szCs w:val="24"/>
        </w:rPr>
        <w:t xml:space="preserve"> dostali do situace,  kdy jsou nuceni se </w:t>
      </w:r>
      <w:r w:rsidRPr="00AC2F1A">
        <w:rPr>
          <w:szCs w:val="24"/>
        </w:rPr>
        <w:t xml:space="preserve"> </w:t>
      </w:r>
      <w:r>
        <w:rPr>
          <w:szCs w:val="24"/>
        </w:rPr>
        <w:t xml:space="preserve">pohybovat na invalidním vozíku. Nevyžadují sice </w:t>
      </w:r>
      <w:r w:rsidR="00D80CFC">
        <w:rPr>
          <w:szCs w:val="24"/>
        </w:rPr>
        <w:t>zdravotní péči, ale potřebují</w:t>
      </w:r>
      <w:r w:rsidR="009600B2" w:rsidRPr="00AC2F1A">
        <w:rPr>
          <w:szCs w:val="24"/>
        </w:rPr>
        <w:t xml:space="preserve"> pravidelnou pomoc jiné osoby.</w:t>
      </w:r>
      <w:r w:rsidR="009600B2" w:rsidRPr="00BA4B5F">
        <w:rPr>
          <w:szCs w:val="24"/>
        </w:rPr>
        <w:t xml:space="preserve"> </w:t>
      </w:r>
      <w:r w:rsidR="00D80CFC" w:rsidRPr="00077E1C">
        <w:rPr>
          <w:szCs w:val="24"/>
        </w:rPr>
        <w:t xml:space="preserve">Uživatelé jsou </w:t>
      </w:r>
      <w:r w:rsidR="00D80CFC" w:rsidRPr="00077E1C">
        <w:t>schopni</w:t>
      </w:r>
      <w:r w:rsidR="00D80CFC">
        <w:t xml:space="preserve"> samostatného rozhodování</w:t>
      </w:r>
      <w:r w:rsidR="00D80CFC" w:rsidRPr="00BA4B5F">
        <w:t>, plánovat si denní režim a hospodařit se svými financemi.</w:t>
      </w:r>
    </w:p>
    <w:p w:rsidR="009600B2" w:rsidRPr="00BA4B5F" w:rsidRDefault="009600B2" w:rsidP="00077E1C">
      <w:pPr>
        <w:jc w:val="both"/>
        <w:rPr>
          <w:szCs w:val="24"/>
        </w:rPr>
      </w:pPr>
      <w:r w:rsidRPr="00BA4B5F">
        <w:rPr>
          <w:szCs w:val="24"/>
        </w:rPr>
        <w:t>Věková kategor</w:t>
      </w:r>
      <w:r w:rsidR="00D80CFC">
        <w:rPr>
          <w:szCs w:val="24"/>
        </w:rPr>
        <w:t xml:space="preserve">ie klientů je od 19 do 80 let </w:t>
      </w:r>
      <w:r w:rsidR="00D80CFC" w:rsidRPr="00923CE5">
        <w:rPr>
          <w:szCs w:val="24"/>
        </w:rPr>
        <w:t>(v</w:t>
      </w:r>
      <w:r w:rsidR="00D80CFC">
        <w:rPr>
          <w:szCs w:val="24"/>
        </w:rPr>
        <w:t>iz. R</w:t>
      </w:r>
      <w:r w:rsidR="00D80CFC" w:rsidRPr="00923CE5">
        <w:rPr>
          <w:szCs w:val="24"/>
        </w:rPr>
        <w:t>egistr poskytovatelů sociálních služeb – MPSV)</w:t>
      </w:r>
      <w:r w:rsidR="00D80CFC">
        <w:rPr>
          <w:szCs w:val="24"/>
        </w:rPr>
        <w:t>.</w:t>
      </w:r>
    </w:p>
    <w:p w:rsidR="009600B2" w:rsidRPr="00BA4B5F" w:rsidRDefault="009600B2" w:rsidP="00077E1C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 w:rsidRPr="00BA4B5F">
        <w:rPr>
          <w:rFonts w:ascii="Times New Roman" w:hAnsi="Times New Roman"/>
          <w:sz w:val="24"/>
          <w:szCs w:val="24"/>
        </w:rPr>
        <w:t xml:space="preserve"> </w:t>
      </w:r>
      <w:r w:rsidR="00D80CFC">
        <w:rPr>
          <w:rFonts w:ascii="Times New Roman" w:hAnsi="Times New Roman"/>
          <w:sz w:val="24"/>
          <w:szCs w:val="24"/>
        </w:rPr>
        <w:t>Jedná se</w:t>
      </w:r>
      <w:r w:rsidRPr="00BA4B5F">
        <w:rPr>
          <w:rFonts w:ascii="Times New Roman" w:hAnsi="Times New Roman"/>
          <w:sz w:val="24"/>
          <w:szCs w:val="24"/>
        </w:rPr>
        <w:t xml:space="preserve"> o občany Libereckého kr</w:t>
      </w:r>
      <w:r w:rsidR="00FE4075" w:rsidRPr="00BA4B5F">
        <w:rPr>
          <w:rFonts w:ascii="Times New Roman" w:hAnsi="Times New Roman"/>
          <w:sz w:val="24"/>
          <w:szCs w:val="24"/>
        </w:rPr>
        <w:t>aje (České Lípy),</w:t>
      </w:r>
      <w:r w:rsidRPr="00BA4B5F">
        <w:rPr>
          <w:rFonts w:ascii="Times New Roman" w:hAnsi="Times New Roman"/>
          <w:sz w:val="24"/>
          <w:szCs w:val="24"/>
        </w:rPr>
        <w:t xml:space="preserve"> kteří nemohou z různých důvodů žít v domácím pros</w:t>
      </w:r>
      <w:r w:rsidR="00890F06">
        <w:rPr>
          <w:rFonts w:ascii="Times New Roman" w:hAnsi="Times New Roman"/>
          <w:sz w:val="24"/>
          <w:szCs w:val="24"/>
        </w:rPr>
        <w:t>tředí a využívat pomoc a podporu</w:t>
      </w:r>
      <w:r w:rsidRPr="00BA4B5F">
        <w:rPr>
          <w:rFonts w:ascii="Times New Roman" w:hAnsi="Times New Roman"/>
          <w:sz w:val="24"/>
          <w:szCs w:val="24"/>
        </w:rPr>
        <w:t xml:space="preserve"> rodiny ani ambulantní nebo terénní </w:t>
      </w:r>
      <w:r w:rsidR="00FE4075" w:rsidRPr="00BA4B5F">
        <w:rPr>
          <w:rFonts w:ascii="Times New Roman" w:hAnsi="Times New Roman"/>
          <w:sz w:val="24"/>
          <w:szCs w:val="24"/>
        </w:rPr>
        <w:t xml:space="preserve">sociální </w:t>
      </w:r>
      <w:r w:rsidRPr="00BA4B5F">
        <w:rPr>
          <w:rFonts w:ascii="Times New Roman" w:hAnsi="Times New Roman"/>
          <w:sz w:val="24"/>
          <w:szCs w:val="24"/>
        </w:rPr>
        <w:t>službu.</w:t>
      </w:r>
    </w:p>
    <w:p w:rsidR="009600B2" w:rsidRPr="00BA4B5F" w:rsidRDefault="009600B2" w:rsidP="00077E1C">
      <w:pPr>
        <w:pStyle w:val="Bezmezer1"/>
        <w:ind w:firstLine="708"/>
        <w:jc w:val="both"/>
      </w:pPr>
      <w:r w:rsidRPr="00BA4B5F">
        <w:rPr>
          <w:rFonts w:ascii="Times New Roman" w:hAnsi="Times New Roman"/>
          <w:sz w:val="24"/>
          <w:szCs w:val="24"/>
        </w:rPr>
        <w:t>Kapacita zařízení je 5 jednolůžkovýc</w:t>
      </w:r>
      <w:r w:rsidR="00890F06">
        <w:rPr>
          <w:rFonts w:ascii="Times New Roman" w:hAnsi="Times New Roman"/>
          <w:sz w:val="24"/>
          <w:szCs w:val="24"/>
        </w:rPr>
        <w:t xml:space="preserve">h pokojů v bezbariérové budově, která je majetkem Města Česká Lípa. </w:t>
      </w:r>
    </w:p>
    <w:p w:rsidR="009600B2" w:rsidRPr="00BA4B5F" w:rsidRDefault="009600B2" w:rsidP="00077E1C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 w:rsidRPr="00BA4B5F">
        <w:rPr>
          <w:rFonts w:ascii="Times New Roman" w:hAnsi="Times New Roman"/>
          <w:sz w:val="24"/>
          <w:szCs w:val="24"/>
        </w:rPr>
        <w:t xml:space="preserve">Dlouhodobým cílem služby je alespoň částečně zajistit náhradní domov uživatelům, společně udržet míru jejich samostatnosti, podporovat možnosti, jak se zapojovat do běžného společenského života a jak si udržet stávající zdravotní stav s ohledem na individualitu osobnosti. </w:t>
      </w:r>
    </w:p>
    <w:p w:rsidR="00890F06" w:rsidRDefault="00890F06" w:rsidP="009600B2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Krátkodobé cíle jsou </w:t>
      </w:r>
      <w:r w:rsidR="009600B2" w:rsidRPr="00BA4B5F">
        <w:rPr>
          <w:rFonts w:ascii="Times New Roman" w:hAnsi="Times New Roman"/>
          <w:sz w:val="24"/>
          <w:szCs w:val="24"/>
        </w:rPr>
        <w:t>udržení samostatnosti s ohledem na zdravotní stav uživatelů, pomocí rehabilitace udržovat stávající stav tělesné a duševní kondi</w:t>
      </w:r>
      <w:r>
        <w:rPr>
          <w:rFonts w:ascii="Times New Roman" w:hAnsi="Times New Roman"/>
          <w:sz w:val="24"/>
          <w:szCs w:val="24"/>
        </w:rPr>
        <w:t>ce a snaha o udržení zaměstnání nebo</w:t>
      </w:r>
      <w:r w:rsidR="009600B2" w:rsidRPr="00BA4B5F">
        <w:rPr>
          <w:rFonts w:ascii="Times New Roman" w:hAnsi="Times New Roman"/>
          <w:sz w:val="24"/>
          <w:szCs w:val="24"/>
        </w:rPr>
        <w:t xml:space="preserve"> individuálního zájmu, respektive zapojení se do běžného společenského života, </w:t>
      </w:r>
      <w:r>
        <w:rPr>
          <w:rFonts w:ascii="Times New Roman" w:hAnsi="Times New Roman"/>
          <w:sz w:val="24"/>
          <w:szCs w:val="24"/>
        </w:rPr>
        <w:t>aspoň částečně.</w:t>
      </w:r>
    </w:p>
    <w:p w:rsidR="00890F06" w:rsidRDefault="009600B2" w:rsidP="009600B2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 w:rsidRPr="00BA4B5F">
        <w:rPr>
          <w:rFonts w:ascii="Times New Roman" w:hAnsi="Times New Roman"/>
          <w:sz w:val="24"/>
          <w:szCs w:val="24"/>
        </w:rPr>
        <w:t xml:space="preserve"> Uživatelé jsou motivováni k samostatnosti v oblasti stravování, naplňování volného času, výběru zájmů a koníčků apod. Jsou podporováni v kontaktu s rodinou a přáteli. V rámci svých možností mohou pracovat nebo uspokojovat své individuální zájmy. </w:t>
      </w:r>
    </w:p>
    <w:p w:rsidR="009600B2" w:rsidRPr="00BA4B5F" w:rsidRDefault="009600B2" w:rsidP="009600B2">
      <w:pPr>
        <w:pStyle w:val="Bezmezer1"/>
        <w:ind w:firstLine="708"/>
        <w:jc w:val="both"/>
      </w:pPr>
      <w:r w:rsidRPr="00BA4B5F">
        <w:rPr>
          <w:rFonts w:ascii="Times New Roman" w:hAnsi="Times New Roman"/>
          <w:sz w:val="24"/>
          <w:szCs w:val="24"/>
        </w:rPr>
        <w:t xml:space="preserve">Pro možnost naplnění cílů jsou jim k dispozici zaměstnanci DOZP. </w:t>
      </w:r>
      <w:r w:rsidRPr="00BA4B5F">
        <w:rPr>
          <w:rFonts w:ascii="Times New Roman" w:hAnsi="Times New Roman"/>
          <w:sz w:val="24"/>
          <w:szCs w:val="24"/>
        </w:rPr>
        <w:br/>
        <w:t>Uživatelé mají možnost využívat nízkopodlažní služební vozidlo k možnosti návštěvy lékařů, kulturních a společenských akcí, rodin i přátel. Dostává se jim podpory a doprovodu při návštěvě úřadů, lékařů, při nákupech, apod.</w:t>
      </w:r>
    </w:p>
    <w:p w:rsidR="009600B2" w:rsidRPr="00BA4B5F" w:rsidRDefault="009600B2" w:rsidP="009600B2">
      <w:pPr>
        <w:pStyle w:val="Bezmezer1"/>
        <w:jc w:val="both"/>
      </w:pPr>
      <w:r w:rsidRPr="00BA4B5F">
        <w:rPr>
          <w:rFonts w:ascii="Times New Roman" w:hAnsi="Times New Roman"/>
          <w:sz w:val="24"/>
          <w:szCs w:val="24"/>
        </w:rPr>
        <w:t xml:space="preserve">Uživatelům </w:t>
      </w:r>
      <w:r w:rsidR="00AC2F1A">
        <w:rPr>
          <w:rFonts w:ascii="Times New Roman" w:hAnsi="Times New Roman"/>
          <w:sz w:val="24"/>
          <w:szCs w:val="24"/>
        </w:rPr>
        <w:t xml:space="preserve">se </w:t>
      </w:r>
      <w:r w:rsidRPr="00BA4B5F">
        <w:rPr>
          <w:rFonts w:ascii="Times New Roman" w:hAnsi="Times New Roman"/>
          <w:sz w:val="24"/>
          <w:szCs w:val="24"/>
        </w:rPr>
        <w:t>pomáhá při zajišťování rehabilitací, výběru a vyřízení kompenzačních pomůcek, léčebných a lázeňských pobytů.</w:t>
      </w:r>
    </w:p>
    <w:p w:rsidR="009600B2" w:rsidRPr="00BA4B5F" w:rsidRDefault="0056190F" w:rsidP="009600B2">
      <w:r w:rsidRPr="00BA4B5F">
        <w:t>U</w:t>
      </w:r>
      <w:r w:rsidR="00AC2F1A">
        <w:t>živatelé využili</w:t>
      </w:r>
      <w:r w:rsidR="009600B2" w:rsidRPr="00BA4B5F">
        <w:t xml:space="preserve"> léčebné i zdravotní pobyty (Domov Svatého Josefa </w:t>
      </w:r>
      <w:r w:rsidR="00AC2F1A">
        <w:t xml:space="preserve">- </w:t>
      </w:r>
      <w:proofErr w:type="spellStart"/>
      <w:r w:rsidR="009600B2" w:rsidRPr="00BA4B5F">
        <w:t>Žireč</w:t>
      </w:r>
      <w:proofErr w:type="spellEnd"/>
      <w:r w:rsidR="009600B2" w:rsidRPr="00BA4B5F">
        <w:t xml:space="preserve">, Rehabilitační ústav Kladruby a Luž – </w:t>
      </w:r>
      <w:proofErr w:type="spellStart"/>
      <w:r w:rsidR="009600B2" w:rsidRPr="00BA4B5F">
        <w:t>Košumberk</w:t>
      </w:r>
      <w:proofErr w:type="spellEnd"/>
      <w:r w:rsidR="009600B2" w:rsidRPr="00BA4B5F">
        <w:t xml:space="preserve">), </w:t>
      </w:r>
      <w:r w:rsidRPr="00BA4B5F">
        <w:t>rehabilitace (KMK Česká Lípa), domácí zdravotní péči (Naděje Česká Lípa,</w:t>
      </w:r>
      <w:r w:rsidR="009600B2" w:rsidRPr="00BA4B5F">
        <w:t xml:space="preserve"> Včelka) apod. Přímo v</w:t>
      </w:r>
      <w:r w:rsidR="00AC2F1A">
        <w:t> budově DOZP</w:t>
      </w:r>
      <w:r w:rsidRPr="00BA4B5F">
        <w:t xml:space="preserve"> mají uživatelé k dispozici </w:t>
      </w:r>
      <w:proofErr w:type="spellStart"/>
      <w:r w:rsidRPr="00BA4B5F">
        <w:t>motomed</w:t>
      </w:r>
      <w:proofErr w:type="spellEnd"/>
      <w:r w:rsidRPr="00BA4B5F">
        <w:t xml:space="preserve">, který </w:t>
      </w:r>
      <w:r w:rsidR="00AC2F1A">
        <w:t>byl k rehabilitaci využi</w:t>
      </w:r>
      <w:r w:rsidRPr="00BA4B5F">
        <w:t>t</w:t>
      </w:r>
      <w:r w:rsidR="009600B2" w:rsidRPr="00BA4B5F">
        <w:t>.</w:t>
      </w:r>
    </w:p>
    <w:p w:rsidR="009600B2" w:rsidRPr="00BA4B5F" w:rsidRDefault="0056190F" w:rsidP="00AC2F1A">
      <w:pPr>
        <w:ind w:firstLine="708"/>
      </w:pPr>
      <w:r w:rsidRPr="00BA4B5F">
        <w:t>Uživatelé za pomoci pracovníků ú</w:t>
      </w:r>
      <w:r w:rsidR="009600B2" w:rsidRPr="00BA4B5F">
        <w:t>zce spolupracuj</w:t>
      </w:r>
      <w:r w:rsidRPr="00BA4B5F">
        <w:t>í</w:t>
      </w:r>
      <w:r w:rsidR="009600B2" w:rsidRPr="00BA4B5F">
        <w:t xml:space="preserve"> s obvodním lékařem, který provádí pravidelné návštěvy a zajišťuje, v případě nu</w:t>
      </w:r>
      <w:r w:rsidRPr="00BA4B5F">
        <w:t>tnosti, domácí zdravotní péči nebo další potřeby uživatel (</w:t>
      </w:r>
      <w:r w:rsidR="009600B2" w:rsidRPr="00BA4B5F">
        <w:t xml:space="preserve">léky, převazový </w:t>
      </w:r>
      <w:r w:rsidRPr="00BA4B5F">
        <w:t>materiál, inkontinentní pomůcky</w:t>
      </w:r>
      <w:r w:rsidR="009600B2" w:rsidRPr="00BA4B5F">
        <w:t>,</w:t>
      </w:r>
      <w:r w:rsidRPr="00BA4B5F">
        <w:t xml:space="preserve"> </w:t>
      </w:r>
      <w:r w:rsidR="00AC2F1A">
        <w:t xml:space="preserve">žádosti o </w:t>
      </w:r>
      <w:r w:rsidR="009600B2" w:rsidRPr="00BA4B5F">
        <w:t xml:space="preserve">opravy </w:t>
      </w:r>
      <w:r w:rsidRPr="00BA4B5F">
        <w:t xml:space="preserve">kompenzačních pomůcek, například invalidních </w:t>
      </w:r>
      <w:r w:rsidR="009600B2" w:rsidRPr="00BA4B5F">
        <w:t>vozíků apod.)</w:t>
      </w:r>
    </w:p>
    <w:p w:rsidR="009600B2" w:rsidRPr="00BA4B5F" w:rsidRDefault="009600B2" w:rsidP="009600B2">
      <w:r w:rsidRPr="00BA4B5F">
        <w:t>Poskytovaná sociální služba umožňuje svým uživatelům, občanům Libereckého kraje, žít relativně plnohodnotný život za podpory a pomoci jiné fyzické osoby tzn. pracovníků DOZP po dobu 24 hodin denně.</w:t>
      </w:r>
    </w:p>
    <w:p w:rsidR="009600B2" w:rsidRPr="00BA4B5F" w:rsidRDefault="009600B2" w:rsidP="009600B2">
      <w:r w:rsidRPr="00BA4B5F">
        <w:t>Naši službou je velmi podporován kontakt s rodinou a přáteli. Uživatelé jsou navštěvováni přímo v DOZP, nebo navštěvují rodinu v domácím prostředí.</w:t>
      </w:r>
    </w:p>
    <w:p w:rsidR="009600B2" w:rsidRPr="00BA4B5F" w:rsidRDefault="009600B2" w:rsidP="00A1256C">
      <w:pPr>
        <w:pStyle w:val="Bezmezer1"/>
        <w:jc w:val="both"/>
      </w:pPr>
      <w:r w:rsidRPr="00BA4B5F">
        <w:rPr>
          <w:rFonts w:ascii="Times New Roman" w:hAnsi="Times New Roman"/>
          <w:sz w:val="24"/>
          <w:szCs w:val="24"/>
        </w:rPr>
        <w:t>Personál, i ve svém volném čase, pomáhá s plánováním a uskutečněním společenských akcí např. oslavy narozenin, výletů apod.</w:t>
      </w:r>
    </w:p>
    <w:p w:rsidR="009600B2" w:rsidRPr="00BA4B5F" w:rsidRDefault="009600B2" w:rsidP="00A1256C">
      <w:pPr>
        <w:ind w:firstLine="708"/>
      </w:pPr>
      <w:r w:rsidRPr="00BA4B5F">
        <w:t>V roce 2019 jsme se snažili zpříjemnit pobyt v DOZP např. zmodernizováním jednoho pokoje za přispění rodiny a přátel. Na takovou spolupráci jsme obzvlášť hrdí.</w:t>
      </w:r>
    </w:p>
    <w:p w:rsidR="009600B2" w:rsidRPr="00BA4B5F" w:rsidRDefault="009600B2" w:rsidP="009600B2">
      <w:r w:rsidRPr="00BA4B5F">
        <w:t xml:space="preserve">V rámci zkvalitnění služby bylo zakoupeno koupací </w:t>
      </w:r>
      <w:proofErr w:type="gramStart"/>
      <w:r w:rsidRPr="00BA4B5F">
        <w:t xml:space="preserve">lůžko, </w:t>
      </w:r>
      <w:r w:rsidR="00F34553">
        <w:t xml:space="preserve"> </w:t>
      </w:r>
      <w:r w:rsidRPr="00BA4B5F">
        <w:t>kterým</w:t>
      </w:r>
      <w:proofErr w:type="gramEnd"/>
      <w:r w:rsidR="00F34553">
        <w:t xml:space="preserve"> se usnadnila práce</w:t>
      </w:r>
      <w:r w:rsidR="00A1256C" w:rsidRPr="00BA4B5F">
        <w:t xml:space="preserve"> zaměstnancům </w:t>
      </w:r>
      <w:r w:rsidR="00D80CFC">
        <w:t xml:space="preserve"> </w:t>
      </w:r>
      <w:r w:rsidRPr="00BA4B5F">
        <w:t xml:space="preserve">a došlo k většímu komfortu celkové hygieny </w:t>
      </w:r>
      <w:proofErr w:type="gramStart"/>
      <w:r w:rsidRPr="00BA4B5F">
        <w:t>uživatelů.</w:t>
      </w:r>
      <w:proofErr w:type="gramEnd"/>
    </w:p>
    <w:p w:rsidR="009600B2" w:rsidRDefault="009600B2" w:rsidP="00A1256C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 w:rsidRPr="00BA4B5F">
        <w:rPr>
          <w:rFonts w:ascii="Times New Roman" w:hAnsi="Times New Roman"/>
          <w:sz w:val="24"/>
          <w:szCs w:val="24"/>
        </w:rPr>
        <w:t>Za</w:t>
      </w:r>
      <w:r w:rsidR="00F34553">
        <w:rPr>
          <w:rFonts w:ascii="Times New Roman" w:hAnsi="Times New Roman"/>
          <w:sz w:val="24"/>
          <w:szCs w:val="24"/>
        </w:rPr>
        <w:t xml:space="preserve">čátkem roku 2019 došlo v DOZP k </w:t>
      </w:r>
      <w:r w:rsidRPr="00BA4B5F">
        <w:rPr>
          <w:rFonts w:ascii="Times New Roman" w:hAnsi="Times New Roman"/>
          <w:sz w:val="24"/>
          <w:szCs w:val="24"/>
        </w:rPr>
        <w:t>výměně zaměstnanců, neboť je nutno zaměstnávat profesionálně zdatný personál</w:t>
      </w:r>
      <w:r w:rsidR="000E6B4F">
        <w:rPr>
          <w:rFonts w:ascii="Times New Roman" w:hAnsi="Times New Roman"/>
          <w:sz w:val="24"/>
          <w:szCs w:val="24"/>
        </w:rPr>
        <w:t>.</w:t>
      </w:r>
      <w:r w:rsidRPr="00BA4B5F">
        <w:rPr>
          <w:rFonts w:ascii="Times New Roman" w:hAnsi="Times New Roman"/>
          <w:sz w:val="24"/>
          <w:szCs w:val="24"/>
        </w:rPr>
        <w:t xml:space="preserve"> </w:t>
      </w:r>
    </w:p>
    <w:p w:rsidR="00CC2A71" w:rsidRPr="00BA4B5F" w:rsidRDefault="00CC2A71" w:rsidP="00A1256C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4570" w:rsidRDefault="00894570" w:rsidP="00894570">
      <w:pPr>
        <w:jc w:val="both"/>
        <w:rPr>
          <w:szCs w:val="24"/>
          <w:lang w:eastAsia="zh-CN"/>
        </w:rPr>
      </w:pPr>
    </w:p>
    <w:p w:rsidR="00BA4B5F" w:rsidRPr="00BA4B5F" w:rsidRDefault="00894570" w:rsidP="00894570">
      <w:pPr>
        <w:jc w:val="both"/>
      </w:pPr>
      <w:r>
        <w:t xml:space="preserve"> Zpracoval</w:t>
      </w:r>
      <w:r w:rsidR="00077E1C">
        <w:t>a p</w:t>
      </w:r>
      <w:r w:rsidR="00BA4B5F" w:rsidRPr="00BA4B5F">
        <w:t>ověřená vedoucí Domova pro osoby se zdravotním postižením Milena Jirsáková</w:t>
      </w:r>
    </w:p>
    <w:p w:rsidR="00BA4B5F" w:rsidRPr="00BA4B5F" w:rsidRDefault="00BA4B5F" w:rsidP="009600B2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9600B2" w:rsidRPr="00BA4B5F" w:rsidRDefault="009600B2" w:rsidP="009600B2"/>
    <w:p w:rsidR="009600B2" w:rsidRPr="00BA4B5F" w:rsidRDefault="009600B2" w:rsidP="009600B2">
      <w:pPr>
        <w:spacing w:line="360" w:lineRule="auto"/>
        <w:jc w:val="both"/>
        <w:rPr>
          <w:u w:val="single"/>
        </w:rPr>
      </w:pPr>
      <w:r w:rsidRPr="00BA4B5F">
        <w:rPr>
          <w:b/>
          <w:bCs/>
          <w:u w:val="single"/>
        </w:rPr>
        <w:t>Sociální oblast a statistické údaje za rok 2019</w:t>
      </w:r>
      <w:r w:rsidR="00894570">
        <w:rPr>
          <w:b/>
          <w:bCs/>
          <w:u w:val="single"/>
        </w:rPr>
        <w:t xml:space="preserve"> (DOZP)</w:t>
      </w:r>
      <w:r w:rsidRPr="00BA4B5F">
        <w:rPr>
          <w:b/>
          <w:bCs/>
          <w:u w:val="single"/>
        </w:rPr>
        <w:t xml:space="preserve">: </w:t>
      </w:r>
    </w:p>
    <w:p w:rsidR="009600B2" w:rsidRPr="00BA4B5F" w:rsidRDefault="009600B2" w:rsidP="009600B2">
      <w:pPr>
        <w:jc w:val="both"/>
      </w:pPr>
      <w:r w:rsidRPr="00BA4B5F">
        <w:t xml:space="preserve">Kapacita služby je 5 osob. Již dlouhodobě je kapacita zcela naplněna. V roce 2019 nedošlo k žádné změně ve složení uživatelů sociální služby. </w:t>
      </w:r>
    </w:p>
    <w:p w:rsidR="009600B2" w:rsidRPr="00BA4B5F" w:rsidRDefault="009600B2" w:rsidP="009600B2">
      <w:pPr>
        <w:jc w:val="both"/>
      </w:pPr>
      <w:r w:rsidRPr="00BA4B5F">
        <w:t>Průměrný věk uživatelů v roce 2019 byl 57 let.</w:t>
      </w:r>
    </w:p>
    <w:p w:rsidR="009600B2" w:rsidRPr="00BA4B5F" w:rsidRDefault="009600B2" w:rsidP="009600B2">
      <w:pPr>
        <w:jc w:val="both"/>
      </w:pPr>
      <w:r w:rsidRPr="00BA4B5F">
        <w:t xml:space="preserve">Čtyři uživatelé DOZP (z pěti) jsou zařazeni v nejvyšším stupni příspěvku na péči, což je </w:t>
      </w:r>
      <w:r w:rsidRPr="00BA4B5F">
        <w:br/>
        <w:t xml:space="preserve">IV. stupeň PNP a jedna uživatelka je zařazena ve III. stupni PNP. </w:t>
      </w:r>
    </w:p>
    <w:p w:rsidR="009600B2" w:rsidRPr="00BA4B5F" w:rsidRDefault="009600B2" w:rsidP="009600B2">
      <w:pPr>
        <w:jc w:val="both"/>
      </w:pPr>
      <w:r w:rsidRPr="00BA4B5F">
        <w:t xml:space="preserve">Službu využilo a stále využívá 1 žena a 4 muži. </w:t>
      </w:r>
    </w:p>
    <w:p w:rsidR="009600B2" w:rsidRPr="00BA4B5F" w:rsidRDefault="009600B2" w:rsidP="009600B2">
      <w:pPr>
        <w:spacing w:after="120"/>
        <w:jc w:val="both"/>
      </w:pPr>
      <w:r w:rsidRPr="00BA4B5F">
        <w:t xml:space="preserve">Naše organizace se řídí Standardy kvality sociálních služeb. Klíčovými pracovníky jsou pracovníci v sociálních službách = pracovníci v přímé péči. Cíle uživatelů jsou naplňovány v rámci individuálního plánování prostřednictvím realizace požadovaných úkonů. Při </w:t>
      </w:r>
      <w:r w:rsidRPr="00BA4B5F">
        <w:lastRenderedPageBreak/>
        <w:t xml:space="preserve">uskutečňování cílů uživatelů spolupracujeme např. s lékaři, zdravotní rehabilitací, domácí zdravotní péčí a dalšími odborníky. </w:t>
      </w:r>
    </w:p>
    <w:p w:rsidR="009600B2" w:rsidRPr="00BA4B5F" w:rsidRDefault="009600B2" w:rsidP="009600B2">
      <w:pPr>
        <w:spacing w:after="120"/>
        <w:jc w:val="both"/>
      </w:pPr>
      <w:r w:rsidRPr="00BA4B5F">
        <w:t xml:space="preserve">Uživatelům je pravidelně poskytováno sociální poradenství. Nejčastějšími projednávanými oblastmi jsou: </w:t>
      </w:r>
    </w:p>
    <w:p w:rsidR="009600B2" w:rsidRPr="00BA4B5F" w:rsidRDefault="009600B2" w:rsidP="009600B2">
      <w:pPr>
        <w:numPr>
          <w:ilvl w:val="0"/>
          <w:numId w:val="4"/>
        </w:numPr>
        <w:spacing w:after="120"/>
        <w:jc w:val="both"/>
      </w:pPr>
      <w:r w:rsidRPr="00BA4B5F">
        <w:t>dávky sociální péče</w:t>
      </w:r>
    </w:p>
    <w:p w:rsidR="009600B2" w:rsidRPr="00BA4B5F" w:rsidRDefault="009600B2" w:rsidP="009600B2">
      <w:pPr>
        <w:numPr>
          <w:ilvl w:val="0"/>
          <w:numId w:val="4"/>
        </w:numPr>
        <w:spacing w:after="120"/>
        <w:jc w:val="both"/>
      </w:pPr>
      <w:r w:rsidRPr="00BA4B5F">
        <w:t>vyřizování kompenzačních pomůcek</w:t>
      </w:r>
    </w:p>
    <w:p w:rsidR="009600B2" w:rsidRPr="00BA4B5F" w:rsidRDefault="009600B2" w:rsidP="009600B2">
      <w:pPr>
        <w:numPr>
          <w:ilvl w:val="0"/>
          <w:numId w:val="4"/>
        </w:numPr>
        <w:spacing w:after="120"/>
        <w:jc w:val="both"/>
      </w:pPr>
      <w:r w:rsidRPr="00BA4B5F">
        <w:t>podpora při jednání s úřady</w:t>
      </w:r>
    </w:p>
    <w:p w:rsidR="009600B2" w:rsidRPr="00BA4B5F" w:rsidRDefault="009600B2" w:rsidP="009600B2">
      <w:pPr>
        <w:numPr>
          <w:ilvl w:val="0"/>
          <w:numId w:val="4"/>
        </w:numPr>
        <w:spacing w:after="120"/>
        <w:jc w:val="both"/>
      </w:pPr>
      <w:r w:rsidRPr="00BA4B5F">
        <w:t>využívání dalších sociálních služeb (ozdravné pobyty, apod.)</w:t>
      </w:r>
    </w:p>
    <w:p w:rsidR="009600B2" w:rsidRPr="00BA4B5F" w:rsidRDefault="009600B2" w:rsidP="009600B2">
      <w:pPr>
        <w:pStyle w:val="Zkladntext"/>
        <w:numPr>
          <w:ilvl w:val="0"/>
          <w:numId w:val="5"/>
        </w:numPr>
        <w:spacing w:after="120"/>
        <w:jc w:val="both"/>
        <w:rPr>
          <w:b w:val="0"/>
          <w:bCs/>
        </w:rPr>
      </w:pPr>
      <w:r w:rsidRPr="00BA4B5F">
        <w:rPr>
          <w:b w:val="0"/>
        </w:rPr>
        <w:t>získávání finančních prostředků od nadací a sponzorů pro individuální potřeby konkrétního uživatele</w:t>
      </w:r>
      <w:r w:rsidR="009E03D3" w:rsidRPr="00BA4B5F">
        <w:rPr>
          <w:b w:val="0"/>
        </w:rPr>
        <w:t xml:space="preserve"> nebo rodiny</w:t>
      </w:r>
      <w:r w:rsidRPr="00BA4B5F">
        <w:rPr>
          <w:b w:val="0"/>
        </w:rPr>
        <w:t xml:space="preserve"> </w:t>
      </w:r>
    </w:p>
    <w:p w:rsidR="009600B2" w:rsidRPr="00BA4B5F" w:rsidRDefault="009600B2" w:rsidP="009600B2">
      <w:pPr>
        <w:ind w:firstLine="850"/>
        <w:jc w:val="both"/>
        <w:rPr>
          <w:rFonts w:ascii="Georgia" w:hAnsi="Georgia"/>
          <w:sz w:val="26"/>
          <w:szCs w:val="26"/>
        </w:rPr>
      </w:pPr>
    </w:p>
    <w:p w:rsidR="00BA4B5F" w:rsidRDefault="00894570" w:rsidP="00B65041">
      <w:pPr>
        <w:jc w:val="both"/>
      </w:pPr>
      <w:r>
        <w:t>Zpracoval</w:t>
      </w:r>
      <w:r w:rsidR="00077E1C">
        <w:t>a</w:t>
      </w:r>
      <w:r>
        <w:t xml:space="preserve"> s</w:t>
      </w:r>
      <w:r w:rsidR="00B65041">
        <w:t>oc.</w:t>
      </w:r>
      <w:r w:rsidR="00BA4B5F" w:rsidRPr="00BA4B5F">
        <w:t xml:space="preserve"> pracovnice</w:t>
      </w:r>
      <w:r w:rsidR="00B65041">
        <w:t xml:space="preserve"> </w:t>
      </w:r>
      <w:r w:rsidR="00B65041" w:rsidRPr="00BA4B5F">
        <w:t>Domova pro osoby se zdravotním postižením</w:t>
      </w:r>
      <w:r w:rsidR="00B65041">
        <w:t xml:space="preserve"> </w:t>
      </w:r>
      <w:r w:rsidR="00BA4B5F" w:rsidRPr="00BA4B5F">
        <w:t>Mgr. Klára Říhová</w:t>
      </w:r>
    </w:p>
    <w:p w:rsidR="00CC2A71" w:rsidRPr="00BA4B5F" w:rsidRDefault="00CC2A71" w:rsidP="00CC2A71">
      <w:pPr>
        <w:ind w:left="2832"/>
        <w:jc w:val="both"/>
      </w:pPr>
    </w:p>
    <w:p w:rsidR="007C005F" w:rsidRPr="00BA4B5F" w:rsidRDefault="007C005F" w:rsidP="009D6F59">
      <w:pPr>
        <w:rPr>
          <w:b/>
        </w:rPr>
      </w:pPr>
    </w:p>
    <w:p w:rsidR="009600B2" w:rsidRDefault="009600B2" w:rsidP="009D6F59">
      <w:pPr>
        <w:pBdr>
          <w:bottom w:val="dotted" w:sz="24" w:space="1" w:color="auto"/>
        </w:pBdr>
        <w:rPr>
          <w:b/>
        </w:rPr>
      </w:pPr>
    </w:p>
    <w:p w:rsidR="00CC2A71" w:rsidRPr="00BA4B5F" w:rsidRDefault="00CC2A71" w:rsidP="009D6F59">
      <w:pPr>
        <w:pBdr>
          <w:bottom w:val="dotted" w:sz="24" w:space="1" w:color="auto"/>
        </w:pBdr>
        <w:rPr>
          <w:b/>
        </w:rPr>
      </w:pPr>
    </w:p>
    <w:p w:rsidR="00894570" w:rsidRDefault="00894570" w:rsidP="00DB605B">
      <w:pPr>
        <w:pStyle w:val="Zkladntext"/>
        <w:spacing w:after="120" w:line="276" w:lineRule="auto"/>
        <w:jc w:val="both"/>
        <w:rPr>
          <w:b w:val="0"/>
          <w:szCs w:val="24"/>
        </w:rPr>
      </w:pPr>
    </w:p>
    <w:p w:rsidR="00CC2A71" w:rsidRPr="00BA4B5F" w:rsidRDefault="00BB0DA3" w:rsidP="0099697D">
      <w:pPr>
        <w:pStyle w:val="Zkladntext"/>
        <w:spacing w:after="120"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V úvodu je nutno sdělit, že rok 2019 byl velmi pozitivní v oblasti navýšení platů pracovníků, což byl zasloužený počin. Také byl ovšem velmi náročný v oblasti mezilidských vztahů. Organizace čelila neoprávněné žalobě. Pracovníci a uživatelé byli vystaveni náročnému stresu. Koncem roku se situace</w:t>
      </w:r>
      <w:r w:rsidR="0099697D">
        <w:rPr>
          <w:b w:val="0"/>
          <w:szCs w:val="24"/>
        </w:rPr>
        <w:t>,</w:t>
      </w:r>
      <w:r>
        <w:rPr>
          <w:b w:val="0"/>
          <w:szCs w:val="24"/>
        </w:rPr>
        <w:t xml:space="preserve"> za pomoci patřičných orgánů uklidnila, za což vyjadřuji veliký dík.   </w:t>
      </w:r>
    </w:p>
    <w:p w:rsidR="00DD16B6" w:rsidRPr="00BA4B5F" w:rsidRDefault="00DD16B6" w:rsidP="00DB605B">
      <w:pPr>
        <w:ind w:firstLine="708"/>
        <w:jc w:val="both"/>
      </w:pPr>
      <w:r w:rsidRPr="00BA4B5F">
        <w:t>Rok 2019 se vyzna</w:t>
      </w:r>
      <w:r w:rsidR="00653EED" w:rsidRPr="00BA4B5F">
        <w:t>čoval</w:t>
      </w:r>
      <w:r w:rsidRPr="00BA4B5F">
        <w:t xml:space="preserve"> rozmanitostí podporovatelů. Samozřejmě největší dík patří Ministerstvu práce a sociálních věcí České republiky a Libereckému kraji. Kromě těchto zásadních a základních zdrojů organizaci podpořilo různými částkami 13 obcí (včetně měst</w:t>
      </w:r>
      <w:r w:rsidR="00653EED" w:rsidRPr="00BA4B5F">
        <w:t xml:space="preserve"> – Česká Lípa, Nový Bor, Doksy, Mimoň</w:t>
      </w:r>
      <w:r w:rsidRPr="00BA4B5F">
        <w:t>).</w:t>
      </w:r>
    </w:p>
    <w:p w:rsidR="007100B8" w:rsidRPr="00BA4B5F" w:rsidRDefault="00DD16B6" w:rsidP="00DB605B">
      <w:pPr>
        <w:ind w:firstLine="708"/>
        <w:jc w:val="both"/>
      </w:pPr>
      <w:r w:rsidRPr="00BA4B5F">
        <w:t>Mezi další patř</w:t>
      </w:r>
      <w:r w:rsidR="00653EED" w:rsidRPr="00BA4B5F">
        <w:t>ili</w:t>
      </w:r>
      <w:r w:rsidRPr="00BA4B5F">
        <w:t xml:space="preserve"> opakující se sponzoři jako například Festool s.r.o., </w:t>
      </w:r>
      <w:r w:rsidR="00B55677" w:rsidRPr="00BA4B5F">
        <w:t>Nadační fond</w:t>
      </w:r>
      <w:r w:rsidRPr="00BA4B5F">
        <w:t xml:space="preserve"> </w:t>
      </w:r>
      <w:proofErr w:type="spellStart"/>
      <w:r w:rsidRPr="00BA4B5F">
        <w:t>Lasvit</w:t>
      </w:r>
      <w:proofErr w:type="spellEnd"/>
      <w:r w:rsidR="00B55677" w:rsidRPr="00BA4B5F">
        <w:t xml:space="preserve">, Nadace </w:t>
      </w:r>
      <w:proofErr w:type="spellStart"/>
      <w:r w:rsidR="00B55677" w:rsidRPr="00BA4B5F">
        <w:t>Euronisa</w:t>
      </w:r>
      <w:proofErr w:type="spellEnd"/>
      <w:r w:rsidR="007100B8" w:rsidRPr="00BA4B5F">
        <w:t xml:space="preserve"> a další</w:t>
      </w:r>
      <w:r w:rsidR="00B55677" w:rsidRPr="00BA4B5F">
        <w:t xml:space="preserve">. </w:t>
      </w:r>
    </w:p>
    <w:p w:rsidR="00DD16B6" w:rsidRPr="00BA4B5F" w:rsidRDefault="00B55677" w:rsidP="007100B8">
      <w:pPr>
        <w:jc w:val="both"/>
      </w:pPr>
      <w:r w:rsidRPr="00BA4B5F">
        <w:t xml:space="preserve">Organizace </w:t>
      </w:r>
      <w:r w:rsidR="00653EED" w:rsidRPr="00BA4B5F">
        <w:t>měla</w:t>
      </w:r>
      <w:r w:rsidR="007100B8" w:rsidRPr="00BA4B5F">
        <w:t xml:space="preserve"> příjemnou zkušenost i s </w:t>
      </w:r>
      <w:r w:rsidRPr="00BA4B5F">
        <w:t>drobný</w:t>
      </w:r>
      <w:r w:rsidR="007100B8" w:rsidRPr="00BA4B5F">
        <w:t>mi dárci</w:t>
      </w:r>
      <w:r w:rsidRPr="00BA4B5F">
        <w:t xml:space="preserve">, kteří si váží činnosti sociální služby. </w:t>
      </w:r>
    </w:p>
    <w:p w:rsidR="00DB605B" w:rsidRDefault="007100B8" w:rsidP="0071002D">
      <w:pPr>
        <w:ind w:firstLine="708"/>
        <w:jc w:val="both"/>
      </w:pPr>
      <w:r w:rsidRPr="00BA4B5F">
        <w:t xml:space="preserve">Informačním zdrojem organizace </w:t>
      </w:r>
      <w:r w:rsidR="00653EED" w:rsidRPr="00BA4B5F">
        <w:t>byla</w:t>
      </w:r>
      <w:r w:rsidRPr="00BA4B5F">
        <w:t xml:space="preserve"> i Asociaci poskytovatelů sociálních</w:t>
      </w:r>
      <w:r w:rsidRPr="00BA4B5F">
        <w:rPr>
          <w:b/>
          <w:bCs/>
        </w:rPr>
        <w:t xml:space="preserve"> </w:t>
      </w:r>
      <w:r w:rsidRPr="00BA4B5F">
        <w:t>služeb ČR</w:t>
      </w:r>
      <w:r w:rsidR="00213A07" w:rsidRPr="00BA4B5F">
        <w:t xml:space="preserve"> (dále jen APSS)</w:t>
      </w:r>
      <w:r w:rsidR="0071002D">
        <w:t>, Dlouhodobé členství v této organizaci ověřilo kvalitu odborného časopisu, který pracovníci se zájmem studují</w:t>
      </w:r>
      <w:r w:rsidRPr="00BA4B5F">
        <w:t xml:space="preserve">. Byla </w:t>
      </w:r>
      <w:r w:rsidR="00213A07" w:rsidRPr="00BA4B5F">
        <w:t>využit</w:t>
      </w:r>
      <w:r w:rsidR="00DB605B" w:rsidRPr="00BA4B5F">
        <w:t>a nabídka některých po</w:t>
      </w:r>
      <w:r w:rsidR="00213A07" w:rsidRPr="00BA4B5F">
        <w:t>řádanýc</w:t>
      </w:r>
      <w:r w:rsidR="0071002D">
        <w:t xml:space="preserve">h vzdělávacích seminářů a konferencí. </w:t>
      </w:r>
      <w:r w:rsidR="00213A07" w:rsidRPr="00BA4B5F">
        <w:t xml:space="preserve">Denní stacionář opět </w:t>
      </w:r>
      <w:r w:rsidR="00653EED" w:rsidRPr="00BA4B5F">
        <w:t xml:space="preserve">požádal o </w:t>
      </w:r>
      <w:r w:rsidR="007C005F" w:rsidRPr="00BA4B5F">
        <w:t>finanční pomoc</w:t>
      </w:r>
      <w:r w:rsidR="00DB605B" w:rsidRPr="00BA4B5F">
        <w:t xml:space="preserve"> </w:t>
      </w:r>
      <w:r w:rsidR="00213A07" w:rsidRPr="00BA4B5F">
        <w:t xml:space="preserve">APSS Libereckého kraje </w:t>
      </w:r>
      <w:r w:rsidR="00DB605B" w:rsidRPr="00BA4B5F">
        <w:t xml:space="preserve">při pořádání osvětové a propagační akce. </w:t>
      </w:r>
    </w:p>
    <w:p w:rsidR="0071002D" w:rsidRPr="00BB0DA3" w:rsidRDefault="0071002D" w:rsidP="00BB0DA3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 w:rsidRPr="00BA4B5F">
        <w:rPr>
          <w:rFonts w:ascii="Times New Roman" w:hAnsi="Times New Roman"/>
          <w:sz w:val="24"/>
          <w:szCs w:val="24"/>
        </w:rPr>
        <w:t xml:space="preserve">Pracovníci se vzdělávali prostřednictvím tematických kurzů, seminářů, ale i stáží v podobných zařízeních, z těchto vzdělávacích akcí byla sledována sebereflexe a bylo dbáno na předávání informací a zkušeností. </w:t>
      </w:r>
    </w:p>
    <w:p w:rsidR="00DB605B" w:rsidRPr="00BA4B5F" w:rsidRDefault="00DB605B" w:rsidP="00DB605B">
      <w:pPr>
        <w:ind w:firstLine="708"/>
        <w:jc w:val="both"/>
        <w:rPr>
          <w:i/>
        </w:rPr>
      </w:pPr>
      <w:r w:rsidRPr="00BA4B5F">
        <w:t>Organizace i nadále posky</w:t>
      </w:r>
      <w:r w:rsidR="007C005F" w:rsidRPr="00BA4B5F">
        <w:t>tovala</w:t>
      </w:r>
      <w:r w:rsidRPr="00BA4B5F">
        <w:t xml:space="preserve"> možnost vykonávání praxe, kterou moh</w:t>
      </w:r>
      <w:r w:rsidR="007C005F" w:rsidRPr="00BA4B5F">
        <w:t>li</w:t>
      </w:r>
      <w:r w:rsidRPr="00BA4B5F">
        <w:t xml:space="preserve"> využít např. účastnící rekvalifikačního kurzu „</w:t>
      </w:r>
      <w:r w:rsidRPr="00BA4B5F">
        <w:rPr>
          <w:i/>
        </w:rPr>
        <w:t xml:space="preserve">Pracovníka v sociálních službách“ </w:t>
      </w:r>
      <w:r w:rsidRPr="00BA4B5F">
        <w:t xml:space="preserve">a studenti odborných škol.   </w:t>
      </w:r>
    </w:p>
    <w:p w:rsidR="00DB605B" w:rsidRPr="00BA4B5F" w:rsidRDefault="00DB605B" w:rsidP="00DB605B">
      <w:pPr>
        <w:ind w:firstLine="708"/>
        <w:jc w:val="both"/>
      </w:pPr>
      <w:r w:rsidRPr="00BA4B5F">
        <w:t>Spolupráce s dobrovolnickým centrem ADRA pokrač</w:t>
      </w:r>
      <w:r w:rsidR="007C005F" w:rsidRPr="00BA4B5F">
        <w:t>ovala.</w:t>
      </w:r>
      <w:r w:rsidRPr="00BA4B5F">
        <w:t xml:space="preserve"> Za příklad dobré praxe je považována skutečnost, že v každé </w:t>
      </w:r>
      <w:r w:rsidR="007C005F" w:rsidRPr="00BA4B5F">
        <w:t xml:space="preserve">sociální </w:t>
      </w:r>
      <w:r w:rsidRPr="00BA4B5F">
        <w:t xml:space="preserve">službě </w:t>
      </w:r>
      <w:r w:rsidR="007C005F" w:rsidRPr="00BA4B5F">
        <w:t>byli</w:t>
      </w:r>
      <w:r w:rsidRPr="00BA4B5F">
        <w:t xml:space="preserve"> dlouhodobí dobrovolníci.</w:t>
      </w:r>
    </w:p>
    <w:p w:rsidR="00DB605B" w:rsidRPr="00BA4B5F" w:rsidRDefault="007C005F" w:rsidP="00DB605B">
      <w:pPr>
        <w:ind w:firstLine="708"/>
        <w:jc w:val="both"/>
      </w:pPr>
      <w:r w:rsidRPr="00BA4B5F">
        <w:t>Ředitelka organizace byla</w:t>
      </w:r>
      <w:r w:rsidR="00DB605B" w:rsidRPr="00BA4B5F">
        <w:t xml:space="preserve"> i nadále aktivní členkou komunitního plánování Města Česká Lí</w:t>
      </w:r>
      <w:r w:rsidRPr="00BA4B5F">
        <w:t>pa, pracovní skupiny, která řešila</w:t>
      </w:r>
      <w:r w:rsidR="00DB605B" w:rsidRPr="00BA4B5F">
        <w:t xml:space="preserve"> problematiku potřeb osob se zdravotním </w:t>
      </w:r>
      <w:r w:rsidR="00DB605B" w:rsidRPr="00BA4B5F">
        <w:lastRenderedPageBreak/>
        <w:t xml:space="preserve">postižením. </w:t>
      </w:r>
      <w:r w:rsidRPr="00BA4B5F">
        <w:t>Dále byla</w:t>
      </w:r>
      <w:r w:rsidR="00C71122" w:rsidRPr="00BA4B5F">
        <w:t xml:space="preserve"> členkou Výboru pro sociální politiku</w:t>
      </w:r>
      <w:r w:rsidR="00F43E21" w:rsidRPr="00BA4B5F">
        <w:t xml:space="preserve"> a zdravotnictví Zastupitelstva města Česká Lípa.</w:t>
      </w:r>
    </w:p>
    <w:p w:rsidR="00F43E21" w:rsidRPr="00BA4B5F" w:rsidRDefault="007C005F" w:rsidP="00DB605B">
      <w:pPr>
        <w:ind w:firstLine="708"/>
        <w:jc w:val="both"/>
      </w:pPr>
      <w:r w:rsidRPr="00BA4B5F">
        <w:t>Intenzivně vyjednávala</w:t>
      </w:r>
      <w:r w:rsidR="00C73CD1" w:rsidRPr="00BA4B5F">
        <w:t xml:space="preserve"> se zástupci Libereckého kraje a Města Česká Lípa </w:t>
      </w:r>
      <w:r w:rsidR="00144142" w:rsidRPr="00BA4B5F">
        <w:t xml:space="preserve">o možnostech </w:t>
      </w:r>
      <w:r w:rsidR="00C73CD1" w:rsidRPr="00BA4B5F">
        <w:t>naplňování rozvojových záměrů.</w:t>
      </w:r>
      <w:r w:rsidR="00C71122" w:rsidRPr="00BA4B5F">
        <w:t xml:space="preserve"> V domově pro osoby se zdravotním postižením</w:t>
      </w:r>
      <w:r w:rsidRPr="00BA4B5F">
        <w:t xml:space="preserve"> šlo</w:t>
      </w:r>
      <w:r w:rsidR="00144142" w:rsidRPr="00BA4B5F">
        <w:t xml:space="preserve"> o navýšení kapacity pobytové služby v souvislosti s vyřešením rekonstrukce nebo výstavby nové budovy pro provoz </w:t>
      </w:r>
      <w:r w:rsidR="00F43E21" w:rsidRPr="00BA4B5F">
        <w:t xml:space="preserve">pobytové sociální </w:t>
      </w:r>
      <w:r w:rsidR="00144142" w:rsidRPr="00BA4B5F">
        <w:t xml:space="preserve">služby. </w:t>
      </w:r>
    </w:p>
    <w:p w:rsidR="00C71122" w:rsidRPr="00BA4B5F" w:rsidRDefault="00C71122" w:rsidP="00F43E21">
      <w:pPr>
        <w:jc w:val="both"/>
      </w:pPr>
      <w:r w:rsidRPr="00BA4B5F">
        <w:t>V denním stacionáři</w:t>
      </w:r>
      <w:r w:rsidR="007C005F" w:rsidRPr="00BA4B5F">
        <w:t xml:space="preserve"> šlo</w:t>
      </w:r>
      <w:r w:rsidR="00144142" w:rsidRPr="00BA4B5F">
        <w:t xml:space="preserve"> o vyřešení majetkoprávních vztahů </w:t>
      </w:r>
      <w:r w:rsidRPr="00BA4B5F">
        <w:t>-</w:t>
      </w:r>
      <w:r w:rsidR="00144142" w:rsidRPr="00BA4B5F">
        <w:t xml:space="preserve"> získání budovy do majetku Libereck</w:t>
      </w:r>
      <w:r w:rsidRPr="00BA4B5F">
        <w:t xml:space="preserve">ého kraje a následné opravy budovy. </w:t>
      </w:r>
    </w:p>
    <w:p w:rsidR="00C71122" w:rsidRPr="00BA4B5F" w:rsidRDefault="00144142" w:rsidP="00F43E21">
      <w:pPr>
        <w:ind w:firstLine="708"/>
        <w:jc w:val="both"/>
      </w:pPr>
      <w:r w:rsidRPr="00BA4B5F">
        <w:t>Dále</w:t>
      </w:r>
      <w:r w:rsidR="00C71122" w:rsidRPr="00BA4B5F">
        <w:t xml:space="preserve"> organizace </w:t>
      </w:r>
      <w:r w:rsidR="007C005F" w:rsidRPr="00BA4B5F">
        <w:t>usilovala</w:t>
      </w:r>
      <w:r w:rsidR="00C71122" w:rsidRPr="00BA4B5F">
        <w:t xml:space="preserve"> o </w:t>
      </w:r>
      <w:r w:rsidRPr="00BA4B5F">
        <w:t xml:space="preserve">možnost </w:t>
      </w:r>
      <w:r w:rsidR="00F43E21" w:rsidRPr="00BA4B5F">
        <w:t xml:space="preserve">nákupu nízkopodlažního vozidla, neboť v obou </w:t>
      </w:r>
      <w:r w:rsidR="007C005F" w:rsidRPr="00BA4B5F">
        <w:t xml:space="preserve">sociálních </w:t>
      </w:r>
      <w:r w:rsidR="00F43E21" w:rsidRPr="00BA4B5F">
        <w:t>službách se k  přemisťov</w:t>
      </w:r>
      <w:r w:rsidR="007C005F" w:rsidRPr="00BA4B5F">
        <w:t>ání imobilních uživatelů využívalo</w:t>
      </w:r>
      <w:r w:rsidR="00F43E21" w:rsidRPr="00BA4B5F">
        <w:t xml:space="preserve"> nízkopodlažní vozidlo Ford Transit. V roce 2019 uživatelé </w:t>
      </w:r>
      <w:r w:rsidR="007C005F" w:rsidRPr="00BA4B5F">
        <w:t>potřebovali</w:t>
      </w:r>
      <w:r w:rsidR="00F43E21" w:rsidRPr="00BA4B5F">
        <w:t xml:space="preserve"> služební, speciálně upravené vozidlo pro účely dopravy k lékařům, na návštěvu k rodinám či známým, na výstavy, </w:t>
      </w:r>
      <w:r w:rsidR="00213A07" w:rsidRPr="00BA4B5F">
        <w:t xml:space="preserve">soutěže, </w:t>
      </w:r>
      <w:r w:rsidR="00F43E21" w:rsidRPr="00BA4B5F">
        <w:t xml:space="preserve">výlety, různé společenské akce, sportovní události, na nákupy, apod. </w:t>
      </w:r>
    </w:p>
    <w:p w:rsidR="001E6F6D" w:rsidRPr="00BA4B5F" w:rsidRDefault="00213A07" w:rsidP="00F43E21">
      <w:pPr>
        <w:ind w:firstLine="708"/>
        <w:jc w:val="both"/>
      </w:pPr>
      <w:r w:rsidRPr="00BA4B5F">
        <w:t>Jako každý rok, tak i v roce 2019 pořádala</w:t>
      </w:r>
      <w:r w:rsidR="00DB605B" w:rsidRPr="00BA4B5F">
        <w:t xml:space="preserve"> organizace pro rodiny uživatelů, veřejnost, </w:t>
      </w:r>
      <w:r w:rsidRPr="00BA4B5F">
        <w:t xml:space="preserve">podporovatelé, </w:t>
      </w:r>
      <w:r w:rsidR="00DB605B" w:rsidRPr="00BA4B5F">
        <w:t>sponzory a zástupce spolupracujících organizací</w:t>
      </w:r>
      <w:r w:rsidRPr="00BA4B5F">
        <w:t>,</w:t>
      </w:r>
      <w:r w:rsidR="00DB605B" w:rsidRPr="00BA4B5F">
        <w:t xml:space="preserve"> kulturně sportovní den s názvem „Den stacionáře, aneb j</w:t>
      </w:r>
      <w:r w:rsidRPr="00BA4B5F">
        <w:t xml:space="preserve">sme tak trochu jiná Partička“. </w:t>
      </w:r>
      <w:r w:rsidR="00DB605B" w:rsidRPr="00BA4B5F">
        <w:t>I tento rok se akce vydařila. Novinkou akce byla velmi vzácn</w:t>
      </w:r>
      <w:r w:rsidR="00377D08" w:rsidRPr="00BA4B5F">
        <w:t>á návštěva pan</w:t>
      </w:r>
      <w:r w:rsidR="003A1362" w:rsidRPr="00BA4B5F">
        <w:t>a</w:t>
      </w:r>
      <w:r w:rsidR="00377D08" w:rsidRPr="00BA4B5F">
        <w:t xml:space="preserve"> </w:t>
      </w:r>
      <w:r w:rsidR="00DB605B" w:rsidRPr="00BA4B5F">
        <w:t>náměst</w:t>
      </w:r>
      <w:r w:rsidR="00377D08" w:rsidRPr="00BA4B5F">
        <w:t>k</w:t>
      </w:r>
      <w:r w:rsidR="003A1362" w:rsidRPr="00BA4B5F">
        <w:t>a</w:t>
      </w:r>
      <w:r w:rsidR="00377D08" w:rsidRPr="00BA4B5F">
        <w:t xml:space="preserve"> </w:t>
      </w:r>
      <w:r w:rsidR="00DB605B" w:rsidRPr="00BA4B5F">
        <w:t>hejtmana</w:t>
      </w:r>
      <w:r w:rsidR="00FA72B1" w:rsidRPr="00BA4B5F">
        <w:t xml:space="preserve"> Libereckého kraje Mgr. Pav</w:t>
      </w:r>
      <w:r w:rsidR="00377D08" w:rsidRPr="00BA4B5F">
        <w:t>l</w:t>
      </w:r>
      <w:r w:rsidR="00FA72B1" w:rsidRPr="00BA4B5F">
        <w:t>a Svobody, pan</w:t>
      </w:r>
      <w:r w:rsidRPr="00BA4B5F">
        <w:t>a</w:t>
      </w:r>
      <w:r w:rsidR="00FA72B1" w:rsidRPr="00BA4B5F">
        <w:t xml:space="preserve"> senátora </w:t>
      </w:r>
      <w:r w:rsidRPr="00BA4B5F">
        <w:t xml:space="preserve">za Českolipsko Jiřího </w:t>
      </w:r>
      <w:r w:rsidR="00377D08" w:rsidRPr="00BA4B5F">
        <w:t>Vos</w:t>
      </w:r>
      <w:r w:rsidRPr="00BA4B5F">
        <w:t>eckého a místostarosty</w:t>
      </w:r>
      <w:r w:rsidR="00144142" w:rsidRPr="00BA4B5F">
        <w:t xml:space="preserve"> </w:t>
      </w:r>
      <w:r w:rsidR="00FA72B1" w:rsidRPr="00BA4B5F">
        <w:t xml:space="preserve">Města Česká Lípa </w:t>
      </w:r>
      <w:r w:rsidR="00144142" w:rsidRPr="00BA4B5F">
        <w:t xml:space="preserve">J. </w:t>
      </w:r>
      <w:proofErr w:type="spellStart"/>
      <w:r w:rsidR="00144142" w:rsidRPr="00BA4B5F">
        <w:t>Turnhöfer</w:t>
      </w:r>
      <w:r w:rsidRPr="00BA4B5F">
        <w:t>a</w:t>
      </w:r>
      <w:proofErr w:type="spellEnd"/>
      <w:r w:rsidR="00DB605B" w:rsidRPr="00BA4B5F">
        <w:t xml:space="preserve">. </w:t>
      </w:r>
    </w:p>
    <w:p w:rsidR="007C005F" w:rsidRDefault="00213A07" w:rsidP="00A1256C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 w:rsidRPr="00BA4B5F">
        <w:rPr>
          <w:rFonts w:ascii="Times New Roman" w:hAnsi="Times New Roman"/>
          <w:sz w:val="24"/>
          <w:szCs w:val="24"/>
        </w:rPr>
        <w:t xml:space="preserve">V roce 2019 byl posílen </w:t>
      </w:r>
      <w:proofErr w:type="spellStart"/>
      <w:r w:rsidRPr="00BA4B5F">
        <w:rPr>
          <w:rFonts w:ascii="Times New Roman" w:hAnsi="Times New Roman"/>
          <w:sz w:val="24"/>
          <w:szCs w:val="24"/>
        </w:rPr>
        <w:t>ekonomicko</w:t>
      </w:r>
      <w:proofErr w:type="spellEnd"/>
      <w:r w:rsidRPr="00BA4B5F">
        <w:rPr>
          <w:rFonts w:ascii="Times New Roman" w:hAnsi="Times New Roman"/>
          <w:sz w:val="24"/>
          <w:szCs w:val="24"/>
        </w:rPr>
        <w:t xml:space="preserve"> – hospodářský úsek o jednoho pracovníka, což </w:t>
      </w:r>
      <w:r w:rsidR="00653EED" w:rsidRPr="00BA4B5F">
        <w:rPr>
          <w:rFonts w:ascii="Times New Roman" w:hAnsi="Times New Roman"/>
          <w:sz w:val="24"/>
          <w:szCs w:val="24"/>
        </w:rPr>
        <w:t>prospělo k odbourání pracovního stresu a k možnosti zastupitelnosti</w:t>
      </w:r>
      <w:r w:rsidR="0071002D">
        <w:rPr>
          <w:rFonts w:ascii="Times New Roman" w:hAnsi="Times New Roman"/>
          <w:sz w:val="24"/>
          <w:szCs w:val="24"/>
        </w:rPr>
        <w:t>, důkladnější kontroly</w:t>
      </w:r>
      <w:r w:rsidR="00653EED" w:rsidRPr="00BA4B5F">
        <w:rPr>
          <w:rFonts w:ascii="Times New Roman" w:hAnsi="Times New Roman"/>
          <w:sz w:val="24"/>
          <w:szCs w:val="24"/>
        </w:rPr>
        <w:t xml:space="preserve">. </w:t>
      </w:r>
    </w:p>
    <w:p w:rsidR="003E6773" w:rsidRPr="00BA4B5F" w:rsidRDefault="003E6773" w:rsidP="00A1256C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002D" w:rsidRDefault="00653EED" w:rsidP="007C005F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BA4B5F">
        <w:rPr>
          <w:rFonts w:ascii="Times New Roman" w:hAnsi="Times New Roman"/>
          <w:sz w:val="24"/>
          <w:szCs w:val="24"/>
        </w:rPr>
        <w:t>Dále p</w:t>
      </w:r>
      <w:r w:rsidR="00A1256C" w:rsidRPr="00BA4B5F">
        <w:rPr>
          <w:rFonts w:ascii="Times New Roman" w:hAnsi="Times New Roman"/>
          <w:sz w:val="24"/>
          <w:szCs w:val="24"/>
        </w:rPr>
        <w:t xml:space="preserve">racovníci </w:t>
      </w:r>
      <w:r w:rsidR="00213A07" w:rsidRPr="00BA4B5F">
        <w:rPr>
          <w:rFonts w:ascii="Times New Roman" w:hAnsi="Times New Roman"/>
          <w:sz w:val="24"/>
          <w:szCs w:val="24"/>
        </w:rPr>
        <w:t>DPSS využívali</w:t>
      </w:r>
      <w:r w:rsidR="00A1256C" w:rsidRPr="00BA4B5F">
        <w:rPr>
          <w:rFonts w:ascii="Times New Roman" w:hAnsi="Times New Roman"/>
          <w:sz w:val="24"/>
          <w:szCs w:val="24"/>
        </w:rPr>
        <w:t xml:space="preserve"> individuální </w:t>
      </w:r>
      <w:r w:rsidRPr="00BA4B5F">
        <w:rPr>
          <w:rFonts w:ascii="Times New Roman" w:hAnsi="Times New Roman"/>
          <w:sz w:val="24"/>
          <w:szCs w:val="24"/>
        </w:rPr>
        <w:t>a skupinovou supervizi.</w:t>
      </w:r>
      <w:r w:rsidR="00A1256C" w:rsidRPr="00BA4B5F">
        <w:rPr>
          <w:rFonts w:ascii="Times New Roman" w:hAnsi="Times New Roman"/>
          <w:sz w:val="24"/>
          <w:szCs w:val="24"/>
        </w:rPr>
        <w:t xml:space="preserve"> </w:t>
      </w:r>
    </w:p>
    <w:p w:rsidR="00BA4B5F" w:rsidRPr="00BA4B5F" w:rsidRDefault="00BA4B5F" w:rsidP="00A1256C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077E1C" w:rsidRDefault="00077E1C" w:rsidP="00077E1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77E1C" w:rsidRPr="00BA4B5F" w:rsidRDefault="00077E1C" w:rsidP="00077E1C">
      <w:pPr>
        <w:pStyle w:val="Odstavecseseznamem"/>
        <w:ind w:left="28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4570" w:rsidRPr="00894570">
        <w:rPr>
          <w:rFonts w:ascii="Times New Roman" w:hAnsi="Times New Roman"/>
          <w:sz w:val="24"/>
          <w:szCs w:val="24"/>
        </w:rPr>
        <w:t>Zpracoval</w:t>
      </w:r>
      <w:r>
        <w:rPr>
          <w:rFonts w:ascii="Times New Roman" w:hAnsi="Times New Roman"/>
          <w:sz w:val="24"/>
          <w:szCs w:val="24"/>
        </w:rPr>
        <w:t xml:space="preserve">a </w:t>
      </w:r>
      <w:r w:rsidR="00894570" w:rsidRPr="00894570">
        <w:rPr>
          <w:rFonts w:ascii="Times New Roman" w:hAnsi="Times New Roman"/>
          <w:sz w:val="24"/>
          <w:szCs w:val="24"/>
        </w:rPr>
        <w:t xml:space="preserve"> </w:t>
      </w:r>
      <w:r w:rsidR="00894570">
        <w:rPr>
          <w:rFonts w:ascii="Times New Roman" w:hAnsi="Times New Roman"/>
          <w:sz w:val="24"/>
          <w:szCs w:val="24"/>
        </w:rPr>
        <w:t>ředitelka</w:t>
      </w:r>
      <w:proofErr w:type="gramEnd"/>
      <w:r w:rsidR="00894570">
        <w:rPr>
          <w:rFonts w:ascii="Times New Roman" w:hAnsi="Times New Roman"/>
          <w:sz w:val="24"/>
          <w:szCs w:val="24"/>
        </w:rPr>
        <w:t xml:space="preserve"> organizace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A4B5F">
        <w:rPr>
          <w:rFonts w:ascii="Times New Roman" w:hAnsi="Times New Roman"/>
          <w:sz w:val="24"/>
          <w:szCs w:val="24"/>
        </w:rPr>
        <w:t xml:space="preserve">Mgr. Ilona Hummelová </w:t>
      </w:r>
    </w:p>
    <w:p w:rsidR="00894570" w:rsidRDefault="00894570" w:rsidP="00DB605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B605B" w:rsidRPr="00BA4B5F" w:rsidRDefault="00894570" w:rsidP="00DB605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605B" w:rsidRPr="00BA4B5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B605B" w:rsidRPr="00BA4B5F">
        <w:rPr>
          <w:rFonts w:ascii="Times New Roman" w:hAnsi="Times New Roman"/>
          <w:sz w:val="24"/>
          <w:szCs w:val="24"/>
        </w:rPr>
        <w:tab/>
      </w:r>
      <w:r w:rsidR="00DB605B" w:rsidRPr="00BA4B5F">
        <w:rPr>
          <w:rFonts w:ascii="Times New Roman" w:hAnsi="Times New Roman"/>
          <w:sz w:val="24"/>
          <w:szCs w:val="24"/>
        </w:rPr>
        <w:tab/>
      </w:r>
      <w:r w:rsidR="00DB605B" w:rsidRPr="00BA4B5F">
        <w:rPr>
          <w:rFonts w:ascii="Times New Roman" w:hAnsi="Times New Roman"/>
          <w:sz w:val="24"/>
          <w:szCs w:val="24"/>
        </w:rPr>
        <w:tab/>
      </w:r>
    </w:p>
    <w:p w:rsidR="00F71453" w:rsidRPr="00BA4B5F" w:rsidRDefault="00F71453" w:rsidP="009D6F59">
      <w:pPr>
        <w:rPr>
          <w:b/>
        </w:rPr>
      </w:pPr>
    </w:p>
    <w:p w:rsidR="00F43E21" w:rsidRDefault="00F43E21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BA4B5F" w:rsidRDefault="00BA4B5F" w:rsidP="009D6F59">
      <w:pPr>
        <w:rPr>
          <w:b/>
        </w:rPr>
      </w:pPr>
    </w:p>
    <w:p w:rsidR="00A44AD5" w:rsidRDefault="002C410D" w:rsidP="00BE7967">
      <w:pPr>
        <w:jc w:val="both"/>
        <w:rPr>
          <w:b/>
          <w:sz w:val="28"/>
          <w:szCs w:val="28"/>
        </w:rPr>
      </w:pPr>
      <w:r w:rsidRPr="00A44AD5">
        <w:rPr>
          <w:b/>
          <w:sz w:val="28"/>
          <w:szCs w:val="28"/>
        </w:rPr>
        <w:t xml:space="preserve">část </w:t>
      </w:r>
      <w:r w:rsidR="00A44AD5" w:rsidRPr="00A44AD5">
        <w:rPr>
          <w:b/>
          <w:sz w:val="28"/>
          <w:szCs w:val="28"/>
        </w:rPr>
        <w:t>B)</w:t>
      </w:r>
    </w:p>
    <w:p w:rsidR="00F71453" w:rsidRPr="00A44AD5" w:rsidRDefault="00F71453" w:rsidP="00BE7967">
      <w:pPr>
        <w:jc w:val="both"/>
        <w:rPr>
          <w:b/>
          <w:sz w:val="28"/>
          <w:szCs w:val="28"/>
        </w:rPr>
      </w:pPr>
    </w:p>
    <w:p w:rsidR="009D6F59" w:rsidRPr="00A44AD5" w:rsidRDefault="009D6F59" w:rsidP="00BE7967">
      <w:pPr>
        <w:jc w:val="both"/>
        <w:rPr>
          <w:b/>
          <w:sz w:val="28"/>
          <w:szCs w:val="28"/>
        </w:rPr>
      </w:pPr>
      <w:r w:rsidRPr="00A44AD5">
        <w:rPr>
          <w:b/>
          <w:sz w:val="28"/>
          <w:szCs w:val="28"/>
          <w:u w:val="single"/>
        </w:rPr>
        <w:t>VYHODNOCENÍ FINANČNÍHO HOSPODAŘENÍ ORGANIZACE</w:t>
      </w:r>
    </w:p>
    <w:p w:rsidR="009D6F59" w:rsidRPr="00EC78D4" w:rsidRDefault="009D6F59" w:rsidP="009D6F59">
      <w:pPr>
        <w:rPr>
          <w:b/>
          <w:u w:val="thick"/>
        </w:rPr>
      </w:pPr>
    </w:p>
    <w:p w:rsidR="009D6F59" w:rsidRPr="00EC78D4" w:rsidRDefault="009D6F59" w:rsidP="00BE7967">
      <w:pPr>
        <w:jc w:val="both"/>
        <w:rPr>
          <w:b/>
          <w:u w:val="single"/>
        </w:rPr>
      </w:pPr>
      <w:r w:rsidRPr="00EC78D4">
        <w:rPr>
          <w:b/>
        </w:rPr>
        <w:t xml:space="preserve">1.  </w:t>
      </w:r>
      <w:r w:rsidRPr="00EC78D4">
        <w:rPr>
          <w:b/>
          <w:u w:val="single"/>
        </w:rPr>
        <w:t xml:space="preserve">Analýza tvorby výnosů; zhodnocení vývoje ve srovnání s předchozím rokem </w:t>
      </w:r>
    </w:p>
    <w:p w:rsidR="009D6F59" w:rsidRPr="00EC78D4" w:rsidRDefault="009D6F59" w:rsidP="009D6F59"/>
    <w:p w:rsidR="009D6F59" w:rsidRPr="00EC78D4" w:rsidRDefault="009D6F59" w:rsidP="009D6F59">
      <w:pPr>
        <w:rPr>
          <w:sz w:val="20"/>
        </w:rPr>
      </w:pPr>
      <w:r w:rsidRPr="00EC78D4">
        <w:rPr>
          <w:sz w:val="20"/>
        </w:rPr>
        <w:t>TABULKA VÝNOSŮ:</w:t>
      </w:r>
      <w:r w:rsidRPr="00EC78D4">
        <w:rPr>
          <w:sz w:val="20"/>
        </w:rPr>
        <w:tab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67"/>
        <w:gridCol w:w="567"/>
        <w:gridCol w:w="4394"/>
        <w:gridCol w:w="1134"/>
        <w:gridCol w:w="992"/>
        <w:gridCol w:w="1062"/>
      </w:tblGrid>
      <w:tr w:rsidR="009D6F59" w:rsidRPr="00EC78D4" w:rsidTr="001152A4">
        <w:trPr>
          <w:trHeight w:val="1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 xml:space="preserve">účet dle </w:t>
            </w:r>
            <w:proofErr w:type="spellStart"/>
            <w:r w:rsidRPr="00EC78D4">
              <w:rPr>
                <w:b/>
                <w:bCs/>
                <w:sz w:val="20"/>
                <w:lang w:eastAsia="en-US"/>
              </w:rPr>
              <w:t>vyhl</w:t>
            </w:r>
            <w:proofErr w:type="spellEnd"/>
            <w:r w:rsidRPr="00EC78D4">
              <w:rPr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Ukazatel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Skutečnost 201</w:t>
            </w:r>
            <w:r w:rsidR="004B7D13">
              <w:rPr>
                <w:b/>
                <w:bCs/>
                <w:sz w:val="20"/>
                <w:lang w:eastAsia="en-US"/>
              </w:rPr>
              <w:t>8</w:t>
            </w:r>
          </w:p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v tis. Kč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Skutečnost 201</w:t>
            </w:r>
            <w:r w:rsidR="004B7D13">
              <w:rPr>
                <w:b/>
                <w:bCs/>
                <w:sz w:val="20"/>
                <w:lang w:eastAsia="en-US"/>
              </w:rPr>
              <w:t>9</w:t>
            </w:r>
          </w:p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v tis. Kč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4B7D1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Porovnání 201</w:t>
            </w:r>
            <w:r w:rsidR="004B7D13">
              <w:rPr>
                <w:b/>
                <w:bCs/>
                <w:sz w:val="20"/>
                <w:lang w:eastAsia="en-US"/>
              </w:rPr>
              <w:t>9</w:t>
            </w:r>
            <w:r w:rsidRPr="00EC78D4">
              <w:rPr>
                <w:b/>
                <w:bCs/>
                <w:sz w:val="20"/>
                <w:lang w:eastAsia="en-US"/>
              </w:rPr>
              <w:t>/201</w:t>
            </w:r>
            <w:r w:rsidR="004B7D13">
              <w:rPr>
                <w:b/>
                <w:bCs/>
                <w:sz w:val="20"/>
                <w:lang w:eastAsia="en-US"/>
              </w:rPr>
              <w:t>8</w:t>
            </w:r>
            <w:r w:rsidRPr="00EC78D4">
              <w:rPr>
                <w:b/>
                <w:bCs/>
                <w:sz w:val="20"/>
                <w:lang w:eastAsia="en-US"/>
              </w:rPr>
              <w:t xml:space="preserve"> v %</w:t>
            </w:r>
          </w:p>
        </w:tc>
      </w:tr>
      <w:tr w:rsidR="009D6F59" w:rsidRPr="00EC78D4" w:rsidTr="001152A4">
        <w:trPr>
          <w:trHeight w:val="18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9D6F59" w:rsidRPr="00EC78D4" w:rsidTr="001152A4">
        <w:trPr>
          <w:trHeight w:val="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č. 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č. 410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9D6F59" w:rsidRPr="00EC78D4" w:rsidTr="001152A4">
        <w:trPr>
          <w:trHeight w:val="210"/>
        </w:trPr>
        <w:tc>
          <w:tcPr>
            <w:tcW w:w="59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4B7D1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</w:t>
            </w:r>
            <w:r w:rsidR="00303894">
              <w:rPr>
                <w:b/>
                <w:sz w:val="20"/>
                <w:lang w:eastAsia="en-US"/>
              </w:rPr>
              <w:t xml:space="preserve"> </w:t>
            </w:r>
            <w:r>
              <w:rPr>
                <w:b/>
                <w:sz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</w:t>
            </w:r>
            <w:r w:rsidR="00303894">
              <w:rPr>
                <w:b/>
                <w:sz w:val="20"/>
                <w:lang w:eastAsia="en-US"/>
              </w:rPr>
              <w:t xml:space="preserve"> </w:t>
            </w:r>
            <w:r>
              <w:rPr>
                <w:b/>
                <w:sz w:val="20"/>
                <w:lang w:eastAsia="en-US"/>
              </w:rPr>
              <w:t>280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116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60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4B7D1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  <w:r w:rsidR="00303894">
              <w:rPr>
                <w:b/>
                <w:sz w:val="20"/>
                <w:lang w:eastAsia="en-US"/>
              </w:rPr>
              <w:t xml:space="preserve"> </w:t>
            </w:r>
            <w:r>
              <w:rPr>
                <w:b/>
                <w:sz w:val="20"/>
                <w:lang w:eastAsia="en-US"/>
              </w:rPr>
              <w:t>688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  <w:r w:rsidR="00303894">
              <w:rPr>
                <w:b/>
                <w:sz w:val="20"/>
                <w:lang w:eastAsia="en-US"/>
              </w:rPr>
              <w:t xml:space="preserve"> </w:t>
            </w:r>
            <w:r>
              <w:rPr>
                <w:b/>
                <w:sz w:val="20"/>
                <w:lang w:eastAsia="en-US"/>
              </w:rPr>
              <w:t>828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105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303894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303894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828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 xml:space="preserve">609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EC78D4">
              <w:rPr>
                <w:b/>
                <w:sz w:val="20"/>
                <w:lang w:eastAsia="en-US"/>
              </w:rPr>
              <w:t>64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4B7D13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A372BB" w:rsidP="0032660B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259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A372BB" w:rsidP="00130DB0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142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646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647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648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113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649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32660B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158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A372BB" w:rsidP="00130DB0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168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843E50">
              <w:rPr>
                <w:b/>
                <w:color w:val="000000"/>
                <w:sz w:val="20"/>
                <w:lang w:eastAsia="en-US"/>
              </w:rPr>
              <w:t>66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color w:val="000000"/>
                <w:sz w:val="20"/>
                <w:lang w:eastAsia="en-US"/>
              </w:rPr>
            </w:pPr>
            <w:r w:rsidRPr="00843E50">
              <w:rPr>
                <w:b/>
                <w:bCs/>
                <w:color w:val="000000"/>
                <w:sz w:val="20"/>
                <w:lang w:eastAsia="en-US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662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663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664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669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843E50">
              <w:rPr>
                <w:b/>
                <w:color w:val="000000"/>
                <w:sz w:val="20"/>
                <w:lang w:eastAsia="en-US"/>
              </w:rPr>
              <w:t>67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color w:val="000000"/>
                <w:sz w:val="20"/>
                <w:lang w:eastAsia="en-US"/>
              </w:rPr>
            </w:pPr>
            <w:r w:rsidRPr="00843E50">
              <w:rPr>
                <w:b/>
                <w:bCs/>
                <w:color w:val="000000"/>
                <w:sz w:val="20"/>
                <w:lang w:eastAsia="en-US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10</w:t>
            </w:r>
            <w:r w:rsidR="00303894">
              <w:rPr>
                <w:b/>
                <w:bCs/>
                <w:color w:val="000000"/>
                <w:sz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eastAsia="en-US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12</w:t>
            </w:r>
            <w:r w:rsidR="00303894">
              <w:rPr>
                <w:b/>
                <w:bCs/>
                <w:color w:val="000000"/>
                <w:sz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eastAsia="en-US"/>
              </w:rPr>
              <w:t>193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119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67</w:t>
            </w:r>
            <w:r w:rsidR="001152A4">
              <w:rPr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nároků na prostředky SR</w:t>
            </w:r>
            <w:r w:rsidR="001152A4">
              <w:rPr>
                <w:bCs/>
                <w:color w:val="000000"/>
                <w:sz w:val="20"/>
                <w:lang w:eastAsia="en-US"/>
              </w:rPr>
              <w:t xml:space="preserve"> (MPSV)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7</w:t>
            </w:r>
            <w:r w:rsidR="00303894">
              <w:rPr>
                <w:bCs/>
                <w:color w:val="000000"/>
                <w:sz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lang w:eastAsia="en-US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9</w:t>
            </w:r>
            <w:r w:rsidR="00303894">
              <w:rPr>
                <w:bCs/>
                <w:color w:val="000000"/>
                <w:sz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lang w:eastAsia="en-US"/>
              </w:rPr>
              <w:t>223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121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672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nároků na prostředky rozpočtů ÚSC</w:t>
            </w:r>
            <w:r w:rsidR="001152A4">
              <w:rPr>
                <w:bCs/>
                <w:color w:val="000000"/>
                <w:sz w:val="20"/>
                <w:lang w:eastAsia="en-US"/>
              </w:rPr>
              <w:t xml:space="preserve"> (LK)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2</w:t>
            </w:r>
            <w:r w:rsidR="00303894">
              <w:rPr>
                <w:bCs/>
                <w:color w:val="000000"/>
                <w:sz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lang w:eastAsia="en-US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32660B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2</w:t>
            </w:r>
            <w:r w:rsidR="00303894">
              <w:rPr>
                <w:bCs/>
                <w:color w:val="000000"/>
                <w:sz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lang w:eastAsia="en-US"/>
              </w:rPr>
              <w:t>860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A372BB" w:rsidP="00130DB0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117</w:t>
            </w:r>
          </w:p>
        </w:tc>
      </w:tr>
      <w:tr w:rsidR="009D6F59" w:rsidRPr="00843E50" w:rsidTr="001152A4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32660B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67</w:t>
            </w:r>
            <w:r w:rsidR="0032660B">
              <w:rPr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32660B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</w:t>
            </w:r>
            <w:r w:rsidR="0032660B">
              <w:rPr>
                <w:bCs/>
                <w:color w:val="000000"/>
                <w:sz w:val="20"/>
                <w:lang w:eastAsia="en-US"/>
              </w:rPr>
              <w:t xml:space="preserve"> – účelová neinvestiční dotace LK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014A82" w:rsidRDefault="00A372B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32660B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67</w:t>
            </w:r>
            <w:r w:rsidR="0032660B">
              <w:rPr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32660B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 xml:space="preserve">Výnosy </w:t>
            </w:r>
            <w:r w:rsidR="0032660B">
              <w:rPr>
                <w:bCs/>
                <w:color w:val="000000"/>
                <w:sz w:val="20"/>
                <w:lang w:eastAsia="en-US"/>
              </w:rPr>
              <w:t>– ostatní prostředky – veřejné zdroje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A372BB" w:rsidP="00130DB0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169</w:t>
            </w:r>
          </w:p>
        </w:tc>
      </w:tr>
      <w:tr w:rsidR="009D6F59" w:rsidRPr="00843E50" w:rsidTr="001152A4">
        <w:trPr>
          <w:trHeight w:val="210"/>
        </w:trPr>
        <w:tc>
          <w:tcPr>
            <w:tcW w:w="5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color w:val="000000"/>
                <w:sz w:val="20"/>
                <w:lang w:eastAsia="en-US"/>
              </w:rPr>
            </w:pPr>
            <w:r w:rsidRPr="00843E50">
              <w:rPr>
                <w:b/>
                <w:bCs/>
                <w:color w:val="000000"/>
                <w:sz w:val="20"/>
                <w:lang w:eastAsia="en-US"/>
              </w:rPr>
              <w:t>Hospodářský výsledek po zdanění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2660B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</w:tbl>
    <w:p w:rsidR="009D6F59" w:rsidRDefault="009D6F59" w:rsidP="009D6F59"/>
    <w:p w:rsidR="00204720" w:rsidRDefault="009D6F59" w:rsidP="009D6F59">
      <w:pPr>
        <w:jc w:val="both"/>
        <w:rPr>
          <w:b/>
        </w:rPr>
      </w:pPr>
      <w:r>
        <w:rPr>
          <w:b/>
        </w:rPr>
        <w:t xml:space="preserve">Komentář k výnosům v hlavní činnosti: </w:t>
      </w:r>
    </w:p>
    <w:p w:rsidR="009D6F59" w:rsidRDefault="00204720" w:rsidP="009D6F59">
      <w:pPr>
        <w:jc w:val="both"/>
      </w:pPr>
      <w:r>
        <w:t>Vlastní výnosy se v roce 201</w:t>
      </w:r>
      <w:r w:rsidR="004B7D13">
        <w:t>9</w:t>
      </w:r>
      <w:r>
        <w:t xml:space="preserve"> oproti roku 201</w:t>
      </w:r>
      <w:r w:rsidR="004B7D13">
        <w:t>8</w:t>
      </w:r>
      <w:r>
        <w:t xml:space="preserve"> zvýšily </w:t>
      </w:r>
      <w:r w:rsidRPr="00860604">
        <w:t xml:space="preserve">a to z důvodu </w:t>
      </w:r>
      <w:r w:rsidR="002A4A54" w:rsidRPr="00F71453">
        <w:rPr>
          <w:b/>
        </w:rPr>
        <w:t>navýšení úhrad za</w:t>
      </w:r>
      <w:r w:rsidR="002A4A54" w:rsidRPr="00F71453">
        <w:rPr>
          <w:b/>
          <w:color w:val="FF0000"/>
        </w:rPr>
        <w:t xml:space="preserve"> </w:t>
      </w:r>
      <w:r w:rsidR="002A4A54" w:rsidRPr="00F71453">
        <w:rPr>
          <w:b/>
        </w:rPr>
        <w:t>poskytování služby</w:t>
      </w:r>
      <w:r w:rsidR="00860604" w:rsidRPr="00F71453">
        <w:rPr>
          <w:b/>
        </w:rPr>
        <w:t xml:space="preserve"> v DS a DOZP.</w:t>
      </w:r>
      <w:r>
        <w:rPr>
          <w:color w:val="FF0000"/>
        </w:rPr>
        <w:t xml:space="preserve"> </w:t>
      </w:r>
      <w:r>
        <w:t>V roce 201</w:t>
      </w:r>
      <w:r w:rsidR="004B7D13">
        <w:t>9</w:t>
      </w:r>
      <w:r>
        <w:t xml:space="preserve"> se </w:t>
      </w:r>
      <w:r w:rsidR="00CE61B4">
        <w:t xml:space="preserve">výrazně </w:t>
      </w:r>
      <w:r>
        <w:t xml:space="preserve">zvýšily </w:t>
      </w:r>
      <w:r w:rsidR="00CE61B4">
        <w:t xml:space="preserve">oproti roku 2018 </w:t>
      </w:r>
      <w:r>
        <w:t>osobní náklady, neboť</w:t>
      </w:r>
      <w:r w:rsidR="00CE61B4">
        <w:t xml:space="preserve"> </w:t>
      </w:r>
      <w:r>
        <w:t>došlo k zákonnému navýšení platových tarifů zaměstnancům v sociálních službách, s čímž je spojeno i navýšení zákonného sociálního pojištění, jiných sociálních nákladů a zákonných sociálních nákladů. T</w:t>
      </w:r>
      <w:r w:rsidR="00CE61B4">
        <w:t>oto</w:t>
      </w:r>
      <w:r w:rsidR="00A372BB">
        <w:t xml:space="preserve"> </w:t>
      </w:r>
      <w:r w:rsidR="00CE61B4">
        <w:t xml:space="preserve">navýšení nebylo možné pokrýt zvýšenými vlastními příjmy, takže se zvýšil jak provozní příspěvek od zřizovatele, tak se zvýšil </w:t>
      </w:r>
      <w:r w:rsidR="00CE61B4">
        <w:lastRenderedPageBreak/>
        <w:t xml:space="preserve">příspěvek na závazek veřejné služby z rozpočtu Libereckého kraje z finančních prostředků MPSV. </w:t>
      </w:r>
      <w:r w:rsidR="002A4A54">
        <w:t>O</w:t>
      </w:r>
      <w:r w:rsidR="009D6F59">
        <w:t xml:space="preserve">rganizace se snaží v rámci vícezdrojového financování získávat finanční dary, dotace a granty. </w:t>
      </w:r>
    </w:p>
    <w:p w:rsidR="009D6F59" w:rsidRDefault="009D6F59" w:rsidP="009D6F59">
      <w:pPr>
        <w:jc w:val="both"/>
      </w:pPr>
    </w:p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>2.</w:t>
      </w:r>
      <w:r>
        <w:t xml:space="preserve">  </w:t>
      </w:r>
      <w:proofErr w:type="gramStart"/>
      <w:r>
        <w:rPr>
          <w:b/>
          <w:u w:val="single"/>
        </w:rPr>
        <w:t>Rozbor</w:t>
      </w:r>
      <w:proofErr w:type="gramEnd"/>
      <w:r>
        <w:rPr>
          <w:b/>
          <w:u w:val="single"/>
        </w:rPr>
        <w:t xml:space="preserve"> čerpání rozhodujících položek ná</w:t>
      </w:r>
      <w:r w:rsidR="002474D7">
        <w:rPr>
          <w:b/>
          <w:u w:val="single"/>
        </w:rPr>
        <w:t>kladů se zaměřením na příčiny,</w:t>
      </w:r>
      <w:r w:rsidR="003E66EA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které</w:t>
      </w:r>
      <w:proofErr w:type="gramEnd"/>
      <w:r>
        <w:rPr>
          <w:b/>
          <w:u w:val="single"/>
        </w:rPr>
        <w:t xml:space="preserve">  </w:t>
      </w:r>
    </w:p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>způsobily nežádoucí vývoj oproti předpokládaným parametrům</w:t>
      </w:r>
    </w:p>
    <w:p w:rsidR="009D6F59" w:rsidRDefault="009D6F59" w:rsidP="009D6F59">
      <w:pPr>
        <w:rPr>
          <w:b/>
          <w:u w:val="single"/>
        </w:rPr>
      </w:pPr>
    </w:p>
    <w:p w:rsidR="009D6F59" w:rsidRDefault="009D6F59" w:rsidP="009D6F59">
      <w:pPr>
        <w:rPr>
          <w:b/>
          <w:sz w:val="20"/>
        </w:rPr>
      </w:pPr>
      <w:r>
        <w:t xml:space="preserve"> </w:t>
      </w:r>
      <w:r>
        <w:rPr>
          <w:b/>
          <w:sz w:val="20"/>
        </w:rPr>
        <w:t>TABULKA NÁKLADŮ:</w:t>
      </w:r>
    </w:p>
    <w:p w:rsidR="009D6F59" w:rsidRDefault="009D6F59" w:rsidP="009D6F5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</w:t>
      </w:r>
    </w:p>
    <w:tbl>
      <w:tblPr>
        <w:tblW w:w="93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26"/>
        <w:gridCol w:w="19"/>
        <w:gridCol w:w="708"/>
        <w:gridCol w:w="12"/>
        <w:gridCol w:w="12"/>
        <w:gridCol w:w="4230"/>
        <w:gridCol w:w="1134"/>
        <w:gridCol w:w="1134"/>
        <w:gridCol w:w="1029"/>
      </w:tblGrid>
      <w:tr w:rsidR="009D6F59" w:rsidRPr="00843E50" w:rsidTr="001152A4">
        <w:trPr>
          <w:trHeight w:val="34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 xml:space="preserve">účet dle </w:t>
            </w:r>
            <w:proofErr w:type="spellStart"/>
            <w:r w:rsidRPr="00843E50">
              <w:rPr>
                <w:b/>
                <w:bCs/>
                <w:sz w:val="20"/>
                <w:lang w:eastAsia="en-US"/>
              </w:rPr>
              <w:t>vyhl</w:t>
            </w:r>
            <w:proofErr w:type="spellEnd"/>
            <w:r w:rsidRPr="00843E50">
              <w:rPr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ukazatel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Skutečnost 201</w:t>
            </w:r>
            <w:r w:rsidR="004B7D13">
              <w:rPr>
                <w:b/>
                <w:bCs/>
                <w:sz w:val="20"/>
                <w:lang w:eastAsia="en-US"/>
              </w:rPr>
              <w:t>8</w:t>
            </w:r>
          </w:p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v tis. Kč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Skutečnost 201</w:t>
            </w:r>
            <w:r w:rsidR="001A2899">
              <w:rPr>
                <w:b/>
                <w:bCs/>
                <w:sz w:val="20"/>
                <w:lang w:eastAsia="en-US"/>
              </w:rPr>
              <w:t>9</w:t>
            </w:r>
          </w:p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v tis. Kč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A2899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Porovnání 201</w:t>
            </w:r>
            <w:r w:rsidR="001A2899">
              <w:rPr>
                <w:b/>
                <w:bCs/>
                <w:sz w:val="20"/>
                <w:lang w:eastAsia="en-US"/>
              </w:rPr>
              <w:t>9</w:t>
            </w:r>
            <w:r w:rsidRPr="00843E50">
              <w:rPr>
                <w:b/>
                <w:bCs/>
                <w:sz w:val="20"/>
                <w:lang w:eastAsia="en-US"/>
              </w:rPr>
              <w:t>/201</w:t>
            </w:r>
            <w:r w:rsidR="001A2899">
              <w:rPr>
                <w:b/>
                <w:bCs/>
                <w:sz w:val="20"/>
                <w:lang w:eastAsia="en-US"/>
              </w:rPr>
              <w:t>8</w:t>
            </w:r>
            <w:r w:rsidRPr="00843E50">
              <w:rPr>
                <w:b/>
                <w:bCs/>
                <w:sz w:val="20"/>
                <w:lang w:eastAsia="en-US"/>
              </w:rPr>
              <w:t xml:space="preserve"> v %</w:t>
            </w:r>
          </w:p>
        </w:tc>
      </w:tr>
      <w:tr w:rsidR="009D6F59" w:rsidRPr="00843E50" w:rsidTr="001152A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č.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č. 410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9D6F59" w:rsidRPr="00843E50" w:rsidTr="001152A4">
        <w:trPr>
          <w:trHeight w:val="255"/>
        </w:trPr>
        <w:tc>
          <w:tcPr>
            <w:tcW w:w="602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13</w:t>
            </w:r>
            <w:r w:rsidR="00303894"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15</w:t>
            </w:r>
            <w:r w:rsidR="00303894"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lang w:eastAsia="en-US"/>
              </w:rPr>
              <w:t>280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116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50</w:t>
            </w:r>
          </w:p>
        </w:tc>
        <w:tc>
          <w:tcPr>
            <w:tcW w:w="57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</w:t>
            </w:r>
            <w:r w:rsidR="00303894"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</w:t>
            </w:r>
            <w:r w:rsidR="00303894"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lang w:eastAsia="en-US"/>
              </w:rPr>
              <w:t>338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117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501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spotřeba materiálu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</w:tr>
      <w:tr w:rsidR="009D6F59" w:rsidRPr="00843E50" w:rsidTr="001152A4">
        <w:trPr>
          <w:trHeight w:val="19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 xml:space="preserve">  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 xml:space="preserve">spotřeba energie (teplo, voda, plyn, </w:t>
            </w:r>
            <w:proofErr w:type="spellStart"/>
            <w:proofErr w:type="gramStart"/>
            <w:r w:rsidRPr="00843E50">
              <w:rPr>
                <w:sz w:val="20"/>
                <w:lang w:eastAsia="en-US"/>
              </w:rPr>
              <w:t>el</w:t>
            </w:r>
            <w:proofErr w:type="gramEnd"/>
            <w:r w:rsidRPr="00843E50">
              <w:rPr>
                <w:sz w:val="20"/>
                <w:lang w:eastAsia="en-US"/>
              </w:rPr>
              <w:t>.</w:t>
            </w:r>
            <w:proofErr w:type="gramStart"/>
            <w:r w:rsidRPr="00843E50">
              <w:rPr>
                <w:sz w:val="20"/>
                <w:lang w:eastAsia="en-US"/>
              </w:rPr>
              <w:t>energie</w:t>
            </w:r>
            <w:proofErr w:type="spellEnd"/>
            <w:proofErr w:type="gramEnd"/>
            <w:r w:rsidRPr="00843E50">
              <w:rPr>
                <w:sz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503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spotřeba jiných neskladovatelných dodávek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101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prodané zboží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51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Služby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109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511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Opravy a udržování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DF76FA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512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Cestovné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DF76FA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</w:t>
            </w:r>
          </w:p>
        </w:tc>
      </w:tr>
      <w:tr w:rsidR="009D6F59" w:rsidRPr="000D23B4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513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Náklady na reprezentaci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DF76FA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300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518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Ostatní služby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112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52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Osobní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</w:t>
            </w:r>
            <w:r w:rsidR="00303894"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lang w:eastAsia="en-US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3A678C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12</w:t>
            </w:r>
            <w:r w:rsidR="00303894"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lang w:eastAsia="en-US"/>
              </w:rPr>
              <w:t>991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116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521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mzdové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  <w:r w:rsidR="00303894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  <w:r w:rsidR="00303894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473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</w:t>
            </w:r>
          </w:p>
        </w:tc>
      </w:tr>
      <w:tr w:rsidR="009D6F59" w:rsidRPr="00843E50" w:rsidTr="001152A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zákonné sociální pojištění (</w:t>
            </w:r>
            <w:proofErr w:type="spellStart"/>
            <w:proofErr w:type="gramStart"/>
            <w:r w:rsidRPr="00843E50">
              <w:rPr>
                <w:sz w:val="20"/>
                <w:lang w:eastAsia="en-US"/>
              </w:rPr>
              <w:t>zdravotní,sociální</w:t>
            </w:r>
            <w:proofErr w:type="spellEnd"/>
            <w:proofErr w:type="gramEnd"/>
            <w:r w:rsidRPr="00843E50">
              <w:rPr>
                <w:sz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303894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303894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189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525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ostatní sociální pojištění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118</w:t>
            </w:r>
          </w:p>
        </w:tc>
      </w:tr>
      <w:tr w:rsidR="009D6F59" w:rsidRPr="00843E50" w:rsidTr="001152A4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527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Zákonné sociální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289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3A678C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112</w:t>
            </w:r>
          </w:p>
        </w:tc>
      </w:tr>
      <w:tr w:rsidR="009D6F59" w:rsidRPr="00843E50" w:rsidTr="001152A4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528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 xml:space="preserve">jiné sociální náklady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53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Daně a poplatky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A678C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A678C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A678C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A678C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54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Ostatní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4B7D1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245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55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Odpisy, rezervy a opravné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4B7D1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A372B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109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551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Odpisy dlouhodobého majetku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556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Tvorba a zúčtování opravných položek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557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Náklady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558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Náklady z drobného dlouhodobého majetku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4B7D1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A372B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56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Finanční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562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563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kurzové ztráty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F71453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564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náklady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F71453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569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ostatní finanční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59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Daň z příjmů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843E50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843E50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9D6F59" w:rsidRDefault="009D6F59" w:rsidP="009D6F59"/>
    <w:p w:rsidR="00376004" w:rsidRDefault="009D6F59" w:rsidP="00397572">
      <w:pPr>
        <w:jc w:val="both"/>
        <w:rPr>
          <w:b/>
        </w:rPr>
      </w:pPr>
      <w:r>
        <w:rPr>
          <w:b/>
        </w:rPr>
        <w:t xml:space="preserve">Komentář k nákladům: </w:t>
      </w:r>
    </w:p>
    <w:p w:rsidR="009D6F59" w:rsidRDefault="00376004" w:rsidP="00397572">
      <w:pPr>
        <w:jc w:val="both"/>
      </w:pPr>
      <w:r>
        <w:t>Celkové</w:t>
      </w:r>
      <w:r w:rsidR="00C739F5">
        <w:t xml:space="preserve"> náklady za rok 201</w:t>
      </w:r>
      <w:r w:rsidR="001A2899">
        <w:t>9</w:t>
      </w:r>
      <w:r w:rsidR="00C739F5">
        <w:t xml:space="preserve"> se oproti roku 201</w:t>
      </w:r>
      <w:r w:rsidR="001A2899">
        <w:t>8</w:t>
      </w:r>
      <w:r w:rsidR="00C739F5">
        <w:t xml:space="preserve"> výrazně zvýšily. Zvýšení nákladů </w:t>
      </w:r>
      <w:r w:rsidR="00C739F5" w:rsidRPr="00DF76FA">
        <w:t xml:space="preserve">je </w:t>
      </w:r>
      <w:r w:rsidR="00C739F5">
        <w:t xml:space="preserve">v osobních nákladech, což bylo způsobeno zákonným navyšováním platových </w:t>
      </w:r>
      <w:proofErr w:type="gramStart"/>
      <w:r w:rsidR="00C739F5">
        <w:t>tarifů  zaměstnanců</w:t>
      </w:r>
      <w:proofErr w:type="gramEnd"/>
      <w:r w:rsidR="00C739F5">
        <w:t xml:space="preserve"> v sociálních službách</w:t>
      </w:r>
      <w:r w:rsidR="00A372BB">
        <w:t>.</w:t>
      </w:r>
      <w:r w:rsidR="00C739F5">
        <w:t xml:space="preserve"> Z tohoto navýšení hrubých mezd se zvýšily i odvody na zákonné sociální pojištění, zdravotní pojištění a odvody do fondu kulturních a sociálních potřeb. </w:t>
      </w:r>
      <w:r w:rsidR="00A305C1">
        <w:t>Výrazněji se zvýšily ceny materiálu a energií.</w:t>
      </w:r>
    </w:p>
    <w:p w:rsidR="009D6F59" w:rsidRDefault="009D6F59" w:rsidP="009D6F59"/>
    <w:p w:rsidR="009D6F59" w:rsidRDefault="009D6F59" w:rsidP="009D6F59"/>
    <w:p w:rsidR="009D6F59" w:rsidRDefault="009D6F59" w:rsidP="009D6F59"/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3.  </w:t>
      </w:r>
      <w:r>
        <w:rPr>
          <w:b/>
          <w:u w:val="single"/>
        </w:rPr>
        <w:t>Plnění soustavy ukazatelů k rozpočtu organizace</w:t>
      </w:r>
    </w:p>
    <w:p w:rsidR="009D6F59" w:rsidRDefault="009D6F59" w:rsidP="009D6F59">
      <w:r>
        <w:t xml:space="preserve">    </w:t>
      </w:r>
    </w:p>
    <w:tbl>
      <w:tblPr>
        <w:tblW w:w="916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5506"/>
        <w:gridCol w:w="1100"/>
        <w:gridCol w:w="1100"/>
        <w:gridCol w:w="1029"/>
      </w:tblGrid>
      <w:tr w:rsidR="009D6F59" w:rsidRPr="001879B5" w:rsidTr="001152A4">
        <w:trPr>
          <w:trHeight w:val="390"/>
        </w:trPr>
        <w:tc>
          <w:tcPr>
            <w:tcW w:w="5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1879B5">
              <w:rPr>
                <w:b/>
                <w:bCs/>
                <w:sz w:val="20"/>
                <w:lang w:eastAsia="en-US"/>
              </w:rPr>
              <w:t>Závazné ukazatele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A2899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1879B5">
              <w:rPr>
                <w:b/>
                <w:bCs/>
                <w:sz w:val="20"/>
                <w:lang w:eastAsia="en-US"/>
              </w:rPr>
              <w:t xml:space="preserve">Schválený </w:t>
            </w:r>
            <w:proofErr w:type="gramStart"/>
            <w:r w:rsidRPr="001879B5">
              <w:rPr>
                <w:b/>
                <w:bCs/>
                <w:sz w:val="20"/>
                <w:lang w:eastAsia="en-US"/>
              </w:rPr>
              <w:t>rozpočet  201</w:t>
            </w:r>
            <w:r w:rsidR="001A2899">
              <w:rPr>
                <w:b/>
                <w:bCs/>
                <w:sz w:val="20"/>
                <w:lang w:eastAsia="en-US"/>
              </w:rPr>
              <w:t>9</w:t>
            </w:r>
            <w:proofErr w:type="gram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A2899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1879B5">
              <w:rPr>
                <w:b/>
                <w:bCs/>
                <w:sz w:val="20"/>
                <w:lang w:eastAsia="en-US"/>
              </w:rPr>
              <w:t>Skutečnost k</w:t>
            </w:r>
            <w:r>
              <w:rPr>
                <w:b/>
                <w:bCs/>
                <w:sz w:val="20"/>
                <w:lang w:eastAsia="en-US"/>
              </w:rPr>
              <w:t> </w:t>
            </w:r>
            <w:r w:rsidRPr="001879B5">
              <w:rPr>
                <w:b/>
                <w:bCs/>
                <w:sz w:val="20"/>
                <w:lang w:eastAsia="en-US"/>
              </w:rPr>
              <w:t>31.</w:t>
            </w:r>
            <w:r w:rsidR="00DC7566">
              <w:rPr>
                <w:b/>
                <w:bCs/>
                <w:sz w:val="20"/>
                <w:lang w:eastAsia="en-US"/>
              </w:rPr>
              <w:t xml:space="preserve"> </w:t>
            </w:r>
            <w:r w:rsidRPr="001879B5">
              <w:rPr>
                <w:b/>
                <w:bCs/>
                <w:sz w:val="20"/>
                <w:lang w:eastAsia="en-US"/>
              </w:rPr>
              <w:t>12.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  <w:r w:rsidRPr="001879B5">
              <w:rPr>
                <w:b/>
                <w:bCs/>
                <w:sz w:val="20"/>
                <w:lang w:eastAsia="en-US"/>
              </w:rPr>
              <w:t>201</w:t>
            </w:r>
            <w:r w:rsidR="001A2899">
              <w:rPr>
                <w:b/>
                <w:bCs/>
                <w:sz w:val="20"/>
                <w:lang w:eastAsia="en-US"/>
              </w:rPr>
              <w:t>9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1879B5">
              <w:rPr>
                <w:b/>
                <w:bCs/>
                <w:sz w:val="20"/>
                <w:lang w:eastAsia="en-US"/>
              </w:rPr>
              <w:t>Porovnání Skut/SR      v %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1</w:t>
            </w:r>
          </w:p>
        </w:tc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neinvestiční příspěvek na odpisy dlouhodobého majetku kraje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neinvestiční příspěvek na provoz organizace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2 830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investiční dotace z rozpočtu kraje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30389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171EFE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limit prostředků na platy / podíl mimotarifních složek platu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9 570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9 473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použití prostředků rezervního fondu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8203B1" w:rsidP="00E9271C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8203B1" w:rsidP="002D40E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</w:t>
            </w:r>
            <w:r w:rsidR="002D40E3">
              <w:rPr>
                <w:sz w:val="20"/>
                <w:lang w:eastAsia="en-US"/>
              </w:rPr>
              <w:t xml:space="preserve">   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2D40E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použití prostředků </w:t>
            </w:r>
            <w:proofErr w:type="spellStart"/>
            <w:r w:rsidRPr="001879B5">
              <w:rPr>
                <w:sz w:val="20"/>
                <w:lang w:eastAsia="en-US"/>
              </w:rPr>
              <w:t>invest</w:t>
            </w:r>
            <w:proofErr w:type="spellEnd"/>
            <w:r w:rsidRPr="001879B5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 xml:space="preserve"> </w:t>
            </w:r>
            <w:r w:rsidRPr="001879B5">
              <w:rPr>
                <w:sz w:val="20"/>
                <w:lang w:eastAsia="en-US"/>
              </w:rPr>
              <w:t>fondu na opravy a údržbu nemovitého majetku kraje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8203B1" w:rsidP="008B2A3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2D40E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2D40E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použití prostředků fondu odměn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30389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limit výdajů na pohoštění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8203B1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počet zaměstnanců organizace </w:t>
            </w:r>
            <w:r w:rsidR="002D40E3">
              <w:rPr>
                <w:sz w:val="20"/>
                <w:lang w:eastAsia="en-US"/>
              </w:rPr>
              <w:t>(přepočtený)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2474D7" w:rsidRDefault="00303894" w:rsidP="00F5713C">
            <w:pPr>
              <w:spacing w:line="276" w:lineRule="auto"/>
              <w:jc w:val="righ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2474D7" w:rsidRDefault="00303894" w:rsidP="001152A4">
            <w:pPr>
              <w:spacing w:line="276" w:lineRule="auto"/>
              <w:jc w:val="righ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</w:t>
            </w:r>
            <w:r w:rsidR="002D40E3">
              <w:rPr>
                <w:color w:val="000000" w:themeColor="text1"/>
                <w:sz w:val="20"/>
                <w:lang w:eastAsia="en-US"/>
              </w:rPr>
              <w:t>5,8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2474D7" w:rsidRDefault="00011F6A" w:rsidP="002D40E3">
            <w:pPr>
              <w:spacing w:line="276" w:lineRule="auto"/>
              <w:jc w:val="righ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10</w:t>
            </w:r>
            <w:r w:rsidR="002D40E3">
              <w:rPr>
                <w:color w:val="000000" w:themeColor="text1"/>
                <w:sz w:val="20"/>
                <w:lang w:eastAsia="en-US"/>
              </w:rPr>
              <w:t>3</w:t>
            </w:r>
          </w:p>
        </w:tc>
      </w:tr>
      <w:tr w:rsidR="009D6F59" w:rsidRPr="001879B5" w:rsidTr="001152A4">
        <w:trPr>
          <w:trHeight w:val="27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10</w:t>
            </w:r>
          </w:p>
        </w:tc>
        <w:tc>
          <w:tcPr>
            <w:tcW w:w="55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výsledek hospodaření organizace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</w:tr>
    </w:tbl>
    <w:p w:rsidR="009D6F59" w:rsidRDefault="009D6F59" w:rsidP="009D6F59">
      <w:pPr>
        <w:jc w:val="both"/>
      </w:pPr>
    </w:p>
    <w:p w:rsidR="00E9271C" w:rsidRDefault="009D6F59" w:rsidP="009D6F59">
      <w:pPr>
        <w:jc w:val="both"/>
        <w:rPr>
          <w:b/>
        </w:rPr>
      </w:pPr>
      <w:r>
        <w:rPr>
          <w:b/>
        </w:rPr>
        <w:t xml:space="preserve">Komentář k závazným ukazatelům: </w:t>
      </w:r>
    </w:p>
    <w:p w:rsidR="009D6F59" w:rsidRPr="00DC7566" w:rsidRDefault="00E9271C" w:rsidP="00397572">
      <w:pPr>
        <w:jc w:val="both"/>
      </w:pPr>
      <w:r>
        <w:t>Z</w:t>
      </w:r>
      <w:r w:rsidR="009D6F59">
        <w:t>ávazné ukazatele byly dodržovány. Neinvestiční příspěv</w:t>
      </w:r>
      <w:r w:rsidR="00EE624A">
        <w:t>ek na provoz</w:t>
      </w:r>
      <w:r w:rsidR="00A305C1">
        <w:t xml:space="preserve"> </w:t>
      </w:r>
      <w:r w:rsidR="009D6F59">
        <w:t xml:space="preserve">od KÚ byl zcela </w:t>
      </w:r>
      <w:r w:rsidR="009D6F59" w:rsidRPr="00DC7566">
        <w:t>vyčerpán</w:t>
      </w:r>
      <w:r w:rsidR="00A305C1" w:rsidRPr="00DC7566">
        <w:t>, příspěvek na odpisy byl také vyčerpán.</w:t>
      </w:r>
      <w:r w:rsidR="00344DFA" w:rsidRPr="00DC7566">
        <w:t xml:space="preserve"> </w:t>
      </w:r>
      <w:r w:rsidR="00EE624A" w:rsidRPr="00DC7566">
        <w:t>Příspěvek zřizovatele</w:t>
      </w:r>
      <w:r w:rsidR="00344DFA" w:rsidRPr="00DC7566">
        <w:t xml:space="preserve"> na poskytování služeb v obecném hospodářském zájmu z rozpočtu Libereckého kraje z finančních prostředků MPSV byl </w:t>
      </w:r>
      <w:r w:rsidR="00A305C1" w:rsidRPr="00DC7566">
        <w:t xml:space="preserve">zcela </w:t>
      </w:r>
      <w:r w:rsidR="00344DFA" w:rsidRPr="00DC7566">
        <w:t>vyčerpán.</w:t>
      </w:r>
    </w:p>
    <w:p w:rsidR="009D6F59" w:rsidRDefault="009D6F59" w:rsidP="00397572">
      <w:pPr>
        <w:jc w:val="both"/>
      </w:pPr>
    </w:p>
    <w:p w:rsidR="009D6F59" w:rsidRDefault="009D6F59" w:rsidP="00BE7967">
      <w:pPr>
        <w:spacing w:after="160" w:line="259" w:lineRule="auto"/>
        <w:jc w:val="both"/>
        <w:rPr>
          <w:b/>
          <w:u w:val="single"/>
        </w:rPr>
      </w:pPr>
      <w:r>
        <w:rPr>
          <w:b/>
        </w:rPr>
        <w:br w:type="page"/>
      </w:r>
      <w:r>
        <w:rPr>
          <w:b/>
        </w:rPr>
        <w:lastRenderedPageBreak/>
        <w:t xml:space="preserve">4.  </w:t>
      </w:r>
      <w:r>
        <w:rPr>
          <w:b/>
          <w:u w:val="single"/>
        </w:rPr>
        <w:t xml:space="preserve">Zhodnocení čerpání účelových příspěvků a dotací, návratných finančních výpomocí a  </w:t>
      </w:r>
    </w:p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>jejich vypořádání</w:t>
      </w:r>
    </w:p>
    <w:p w:rsidR="009D6F59" w:rsidRDefault="009D6F59" w:rsidP="009D6F59"/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1088"/>
        <w:gridCol w:w="162"/>
        <w:gridCol w:w="1135"/>
        <w:gridCol w:w="12"/>
        <w:gridCol w:w="413"/>
        <w:gridCol w:w="854"/>
        <w:gridCol w:w="65"/>
        <w:gridCol w:w="1169"/>
        <w:gridCol w:w="950"/>
        <w:gridCol w:w="16"/>
      </w:tblGrid>
      <w:tr w:rsidR="009D6F59" w:rsidRPr="001879B5" w:rsidTr="00A10E08">
        <w:trPr>
          <w:gridAfter w:val="1"/>
          <w:wAfter w:w="17" w:type="dxa"/>
          <w:cantSplit/>
          <w:trHeight w:val="57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6A51B0" w:rsidRDefault="009D6F59" w:rsidP="001152A4">
            <w:pPr>
              <w:pStyle w:val="Nadpis2"/>
              <w:spacing w:line="276" w:lineRule="auto"/>
              <w:jc w:val="center"/>
              <w:rPr>
                <w:sz w:val="20"/>
                <w:u w:val="none"/>
                <w:lang w:eastAsia="en-US"/>
              </w:rPr>
            </w:pPr>
            <w:r w:rsidRPr="006A51B0">
              <w:rPr>
                <w:sz w:val="20"/>
                <w:u w:val="none"/>
                <w:lang w:eastAsia="en-US"/>
              </w:rPr>
              <w:t>Ukazatel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Schválený</w:t>
            </w:r>
          </w:p>
          <w:p w:rsidR="009D6F59" w:rsidRPr="001879B5" w:rsidRDefault="009D6F59" w:rsidP="001A2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rozpočet 201</w:t>
            </w:r>
            <w:r w:rsidR="001A2899">
              <w:rPr>
                <w:b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Rozpočet</w:t>
            </w:r>
          </w:p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po změnách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Poskytnuto</w:t>
            </w:r>
          </w:p>
          <w:p w:rsidR="009D6F59" w:rsidRPr="001879B5" w:rsidRDefault="009D6F59" w:rsidP="001A2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k 31.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1879B5">
              <w:rPr>
                <w:b/>
                <w:color w:val="000000"/>
                <w:sz w:val="20"/>
                <w:lang w:eastAsia="en-US"/>
              </w:rPr>
              <w:t>12.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1879B5">
              <w:rPr>
                <w:b/>
                <w:color w:val="000000"/>
                <w:sz w:val="20"/>
                <w:lang w:eastAsia="en-US"/>
              </w:rPr>
              <w:t>201</w:t>
            </w:r>
            <w:r w:rsidR="001A2899">
              <w:rPr>
                <w:b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 xml:space="preserve">Použito </w:t>
            </w:r>
          </w:p>
          <w:p w:rsidR="009D6F59" w:rsidRPr="001879B5" w:rsidRDefault="009D6F59" w:rsidP="001A2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k 31.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1879B5">
              <w:rPr>
                <w:b/>
                <w:color w:val="000000"/>
                <w:sz w:val="20"/>
                <w:lang w:eastAsia="en-US"/>
              </w:rPr>
              <w:t>12.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1879B5">
              <w:rPr>
                <w:b/>
                <w:color w:val="000000"/>
                <w:sz w:val="20"/>
                <w:lang w:eastAsia="en-US"/>
              </w:rPr>
              <w:t>201</w:t>
            </w:r>
            <w:r w:rsidR="001A2899">
              <w:rPr>
                <w:b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Vratka</w:t>
            </w:r>
          </w:p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gridAfter w:val="1"/>
          <w:wAfter w:w="17" w:type="dxa"/>
          <w:jc w:val="center"/>
        </w:trPr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3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5</w:t>
            </w:r>
          </w:p>
        </w:tc>
      </w:tr>
      <w:tr w:rsidR="009D6F59" w:rsidRPr="001879B5" w:rsidTr="00A10E08">
        <w:trPr>
          <w:gridAfter w:val="1"/>
          <w:wAfter w:w="17" w:type="dxa"/>
          <w:trHeight w:val="529"/>
          <w:jc w:val="center"/>
        </w:trPr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1. Neinvestiční příspěvek od zřizovatele celkem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423D0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2 860 000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2 860 000</w:t>
            </w:r>
          </w:p>
        </w:tc>
        <w:tc>
          <w:tcPr>
            <w:tcW w:w="13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2 860 000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2 860 000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v tom:</w:t>
            </w:r>
          </w:p>
        </w:tc>
        <w:tc>
          <w:tcPr>
            <w:tcW w:w="5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gridAfter w:val="1"/>
          <w:wAfter w:w="17" w:type="dxa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 příspěvek na provoz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2 829 621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2 829 621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2 829 621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2 829 621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gridAfter w:val="1"/>
          <w:wAfter w:w="17" w:type="dxa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 xml:space="preserve">- ostatní účelové příspěvky na odpisy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423D0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30 379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30 379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30 379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30 379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127671" w:rsidRPr="001879B5" w:rsidTr="00A10E08">
        <w:trPr>
          <w:gridAfter w:val="1"/>
          <w:wAfter w:w="17" w:type="dxa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Pr="00423D03" w:rsidRDefault="00423D03" w:rsidP="001152A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neinvestiční účelový příspěvek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127671" w:rsidRPr="001879B5" w:rsidTr="00A10E08">
        <w:trPr>
          <w:gridAfter w:val="1"/>
          <w:wAfter w:w="17" w:type="dxa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Pr="001879B5" w:rsidRDefault="00127671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Pr="001879B5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cantSplit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gridAfter w:val="1"/>
          <w:wAfter w:w="17" w:type="dxa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2. Příspěvky na investice od zřizovatele celkem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gridAfter w:val="1"/>
          <w:wAfter w:w="17" w:type="dxa"/>
          <w:cantSplit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v tom: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gridAfter w:val="1"/>
          <w:wAfter w:w="17" w:type="dxa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 xml:space="preserve"> (jednotlivé tituly)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1879B5" w:rsidTr="00A10E08">
        <w:trPr>
          <w:gridAfter w:val="1"/>
          <w:wAfter w:w="17" w:type="dxa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1879B5" w:rsidTr="00A10E08">
        <w:trPr>
          <w:gridAfter w:val="1"/>
          <w:wAfter w:w="17" w:type="dxa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proofErr w:type="gramStart"/>
            <w:r w:rsidRPr="001879B5">
              <w:rPr>
                <w:b/>
                <w:color w:val="000000"/>
                <w:sz w:val="20"/>
                <w:lang w:eastAsia="en-US"/>
              </w:rPr>
              <w:t>A)   c e l k e m  1.+ 2.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2 860 000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2 860 000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3D040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2 860 000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A10E08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2 860 000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jc w:val="center"/>
        </w:trPr>
        <w:tc>
          <w:tcPr>
            <w:tcW w:w="44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75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cantSplit/>
          <w:jc w:val="center"/>
        </w:trPr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 xml:space="preserve">3. Příspěvky/dotace od jiných poskytovatelů   </w:t>
            </w:r>
            <w:r w:rsidRPr="001879B5">
              <w:rPr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trHeight w:val="23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</w:t>
            </w:r>
            <w:r w:rsidR="00624C55">
              <w:rPr>
                <w:color w:val="000000"/>
                <w:sz w:val="20"/>
                <w:lang w:eastAsia="en-US"/>
              </w:rPr>
              <w:t xml:space="preserve"> </w:t>
            </w:r>
            <w:r w:rsidRPr="001879B5">
              <w:rPr>
                <w:color w:val="000000"/>
                <w:sz w:val="20"/>
                <w:lang w:eastAsia="en-US"/>
              </w:rPr>
              <w:t>dle jednotlivých poskytovatelů  MPSV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A10E08" w:rsidP="00A10E08">
            <w:pPr>
              <w:autoSpaceDE w:val="0"/>
              <w:autoSpaceDN w:val="0"/>
              <w:adjustRightInd w:val="0"/>
              <w:spacing w:line="276" w:lineRule="auto"/>
              <w:ind w:left="4" w:right="-457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9 223 000 0000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A10E08" w:rsidP="00A10E08">
            <w:pPr>
              <w:autoSpaceDE w:val="0"/>
              <w:autoSpaceDN w:val="0"/>
              <w:adjustRightInd w:val="0"/>
              <w:spacing w:line="276" w:lineRule="auto"/>
              <w:ind w:left="31" w:hanging="31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9 223 000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A10E08" w:rsidP="00A10E0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9 223 000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A10E08" w:rsidP="00A10E08">
            <w:pPr>
              <w:autoSpaceDE w:val="0"/>
              <w:autoSpaceDN w:val="0"/>
              <w:adjustRightInd w:val="0"/>
              <w:spacing w:line="276" w:lineRule="auto"/>
              <w:ind w:left="27" w:hanging="27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9 223 000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trHeight w:val="23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8F356C">
              <w:rPr>
                <w:sz w:val="20"/>
                <w:lang w:eastAsia="en-US"/>
              </w:rPr>
              <w:t>-</w:t>
            </w:r>
            <w:r w:rsidR="00624C55">
              <w:rPr>
                <w:sz w:val="20"/>
                <w:lang w:eastAsia="en-US"/>
              </w:rPr>
              <w:t xml:space="preserve"> </w:t>
            </w:r>
            <w:r w:rsidRPr="008F356C">
              <w:rPr>
                <w:sz w:val="20"/>
                <w:lang w:eastAsia="en-US"/>
              </w:rPr>
              <w:t>dle jednotlivých titulů - obce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E67DE1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110 000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110 000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F94EA2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7030A0"/>
                <w:sz w:val="20"/>
                <w:highlight w:val="yellow"/>
                <w:lang w:eastAsia="en-US"/>
              </w:rPr>
            </w:pPr>
          </w:p>
        </w:tc>
      </w:tr>
      <w:tr w:rsidR="009D6F59" w:rsidRPr="001879B5" w:rsidTr="00A10E08">
        <w:trPr>
          <w:cantSplit/>
          <w:trHeight w:val="23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</w:t>
            </w:r>
            <w:r w:rsidR="00624C55">
              <w:rPr>
                <w:color w:val="000000"/>
                <w:sz w:val="20"/>
                <w:lang w:eastAsia="en-US"/>
              </w:rPr>
              <w:t xml:space="preserve"> dle jednotlivých titulů - </w:t>
            </w:r>
            <w:proofErr w:type="spellStart"/>
            <w:r w:rsidRPr="00624C55">
              <w:rPr>
                <w:color w:val="000000"/>
                <w:sz w:val="18"/>
                <w:szCs w:val="18"/>
                <w:lang w:eastAsia="en-US"/>
              </w:rPr>
              <w:t>fin</w:t>
            </w:r>
            <w:proofErr w:type="spellEnd"/>
            <w:r w:rsidRPr="00624C55">
              <w:rPr>
                <w:color w:val="000000"/>
                <w:sz w:val="18"/>
                <w:szCs w:val="18"/>
                <w:lang w:eastAsia="en-US"/>
              </w:rPr>
              <w:t>.</w:t>
            </w:r>
            <w:r w:rsidR="00624C55" w:rsidRPr="00624C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24C55">
              <w:rPr>
                <w:color w:val="000000"/>
                <w:sz w:val="18"/>
                <w:szCs w:val="18"/>
                <w:lang w:eastAsia="en-US"/>
              </w:rPr>
              <w:t>dary</w:t>
            </w:r>
            <w:proofErr w:type="gramEnd"/>
            <w:r w:rsidRPr="00624C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24C55">
              <w:rPr>
                <w:color w:val="000000"/>
                <w:sz w:val="18"/>
                <w:szCs w:val="18"/>
                <w:lang w:eastAsia="en-US"/>
              </w:rPr>
              <w:t>neúčel</w:t>
            </w:r>
            <w:proofErr w:type="spellEnd"/>
            <w:r w:rsidRPr="00624C5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71 000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71 000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trHeight w:val="23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24C55" w:rsidRDefault="009D6F59" w:rsidP="001152A4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-1"/>
              <w:rPr>
                <w:rFonts w:ascii="Times New Roman" w:hAnsi="Times New Roman"/>
                <w:color w:val="000000"/>
                <w:sz w:val="20"/>
              </w:rPr>
            </w:pPr>
            <w:r w:rsidRPr="00624C55">
              <w:rPr>
                <w:rFonts w:ascii="Times New Roman" w:hAnsi="Times New Roman"/>
                <w:color w:val="000000"/>
                <w:sz w:val="20"/>
              </w:rPr>
              <w:t>-</w:t>
            </w:r>
            <w:r w:rsidR="00624C55" w:rsidRPr="00624C5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24C55">
              <w:rPr>
                <w:rFonts w:ascii="Times New Roman" w:hAnsi="Times New Roman"/>
                <w:color w:val="000000"/>
                <w:sz w:val="20"/>
              </w:rPr>
              <w:t>dle jednotlivých titulů -</w:t>
            </w:r>
            <w:r w:rsidRPr="00624C5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24C55">
              <w:rPr>
                <w:rFonts w:ascii="Times New Roman" w:hAnsi="Times New Roman"/>
                <w:color w:val="000000"/>
                <w:sz w:val="20"/>
              </w:rPr>
              <w:t>fin</w:t>
            </w:r>
            <w:proofErr w:type="spellEnd"/>
            <w:r w:rsidRPr="00624C55">
              <w:rPr>
                <w:rFonts w:ascii="Times New Roman" w:hAnsi="Times New Roman"/>
                <w:color w:val="000000"/>
                <w:sz w:val="20"/>
              </w:rPr>
              <w:t>.</w:t>
            </w:r>
            <w:r w:rsidR="00624C5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624C55">
              <w:rPr>
                <w:rFonts w:ascii="Times New Roman" w:hAnsi="Times New Roman"/>
                <w:color w:val="000000"/>
                <w:sz w:val="20"/>
              </w:rPr>
              <w:t>dary</w:t>
            </w:r>
            <w:proofErr w:type="gramEnd"/>
            <w:r w:rsidRPr="00624C55">
              <w:rPr>
                <w:rFonts w:ascii="Times New Roman" w:hAnsi="Times New Roman"/>
                <w:color w:val="000000"/>
                <w:sz w:val="20"/>
              </w:rPr>
              <w:t xml:space="preserve"> účel.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30 000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cantSplit/>
          <w:trHeight w:val="42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4. Příspěvky/dotace od jiných poskytovatelů na investice celkem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trHeight w:val="27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624C5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 dle jednotlivých poskytovatelů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trHeight w:val="27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624C5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 dle jednotlivých titulů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jc w:val="center"/>
        </w:trPr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3"/>
              <w:spacing w:line="276" w:lineRule="auto"/>
              <w:jc w:val="left"/>
              <w:rPr>
                <w:sz w:val="20"/>
                <w:lang w:eastAsia="en-US"/>
              </w:rPr>
            </w:pPr>
            <w:proofErr w:type="gramStart"/>
            <w:r w:rsidRPr="006A51B0">
              <w:rPr>
                <w:sz w:val="20"/>
                <w:lang w:eastAsia="en-US"/>
              </w:rPr>
              <w:t>B)  c e l k e m  3.</w:t>
            </w:r>
            <w:proofErr w:type="gramEnd"/>
            <w:r w:rsidRPr="006A51B0">
              <w:rPr>
                <w:sz w:val="20"/>
                <w:lang w:eastAsia="en-US"/>
              </w:rPr>
              <w:t xml:space="preserve"> + 4.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E67DE1" w:rsidP="00E67DE1">
            <w:pPr>
              <w:autoSpaceDE w:val="0"/>
              <w:autoSpaceDN w:val="0"/>
              <w:adjustRightInd w:val="0"/>
              <w:spacing w:line="276" w:lineRule="auto"/>
              <w:ind w:left="146" w:hanging="146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9 223 000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E67DE1" w:rsidP="00E67DE1">
            <w:pPr>
              <w:autoSpaceDE w:val="0"/>
              <w:autoSpaceDN w:val="0"/>
              <w:adjustRightInd w:val="0"/>
              <w:spacing w:line="276" w:lineRule="auto"/>
              <w:ind w:left="31" w:hanging="31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9 333 000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E67DE1" w:rsidP="00E67DE1">
            <w:pPr>
              <w:autoSpaceDE w:val="0"/>
              <w:autoSpaceDN w:val="0"/>
              <w:adjustRightInd w:val="0"/>
              <w:spacing w:line="276" w:lineRule="auto"/>
              <w:ind w:left="30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9 434 000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E67DE1" w:rsidP="00E67DE1">
            <w:pPr>
              <w:autoSpaceDE w:val="0"/>
              <w:autoSpaceDN w:val="0"/>
              <w:adjustRightInd w:val="0"/>
              <w:spacing w:line="276" w:lineRule="auto"/>
              <w:ind w:left="27" w:hanging="27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9 434 000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 xml:space="preserve">5. Dotace ISPROFIN </w:t>
            </w:r>
            <w:proofErr w:type="gramStart"/>
            <w:r w:rsidRPr="001879B5">
              <w:rPr>
                <w:b/>
                <w:color w:val="000000"/>
                <w:sz w:val="20"/>
                <w:lang w:eastAsia="en-US"/>
              </w:rPr>
              <w:t>investiční  celkem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 xml:space="preserve">       - dle jednotlivých titulů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cantSplit/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6. Dotace ISPROFIN neinvestiční celkem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 dle jednotlivých titulů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cantSplit/>
          <w:jc w:val="center"/>
        </w:trPr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3"/>
              <w:spacing w:line="276" w:lineRule="auto"/>
              <w:jc w:val="left"/>
              <w:rPr>
                <w:sz w:val="20"/>
                <w:lang w:eastAsia="en-US"/>
              </w:rPr>
            </w:pPr>
            <w:proofErr w:type="gramStart"/>
            <w:r w:rsidRPr="006A51B0">
              <w:rPr>
                <w:sz w:val="20"/>
                <w:lang w:eastAsia="en-US"/>
              </w:rPr>
              <w:t>C)    c e l k e m   5.</w:t>
            </w:r>
            <w:proofErr w:type="gramEnd"/>
            <w:r w:rsidRPr="006A51B0">
              <w:rPr>
                <w:sz w:val="20"/>
                <w:lang w:eastAsia="en-US"/>
              </w:rPr>
              <w:t xml:space="preserve"> + 6.                          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3"/>
              <w:spacing w:line="276" w:lineRule="auto"/>
              <w:jc w:val="right"/>
              <w:rPr>
                <w:sz w:val="20"/>
                <w:lang w:eastAsia="en-US"/>
              </w:rPr>
            </w:pPr>
            <w:r w:rsidRPr="006A51B0">
              <w:rPr>
                <w:sz w:val="20"/>
                <w:lang w:eastAsia="en-US"/>
              </w:rPr>
              <w:t xml:space="preserve">0 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3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6A51B0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 xml:space="preserve"> 0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A10E08">
        <w:trPr>
          <w:jc w:val="center"/>
        </w:trPr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2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9D6F59" w:rsidRPr="001879B5" w:rsidTr="00A10E08">
        <w:trPr>
          <w:jc w:val="center"/>
        </w:trPr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proofErr w:type="gramStart"/>
            <w:r w:rsidRPr="001879B5">
              <w:rPr>
                <w:b/>
                <w:color w:val="000000"/>
                <w:sz w:val="20"/>
                <w:lang w:eastAsia="en-US"/>
              </w:rPr>
              <w:t>D)  CELKEM</w:t>
            </w:r>
            <w:proofErr w:type="gramEnd"/>
            <w:r w:rsidRPr="001879B5">
              <w:rPr>
                <w:b/>
                <w:color w:val="000000"/>
                <w:sz w:val="20"/>
                <w:lang w:eastAsia="en-US"/>
              </w:rPr>
              <w:t xml:space="preserve">  A)+B)+C)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12 083 000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12 193 000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12 294 000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E67DE1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12 294 000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</w:tbl>
    <w:p w:rsidR="00BA4B5F" w:rsidRDefault="00BA4B5F" w:rsidP="009D6F59">
      <w:pPr>
        <w:jc w:val="both"/>
        <w:rPr>
          <w:b/>
        </w:rPr>
      </w:pPr>
    </w:p>
    <w:p w:rsidR="000830A8" w:rsidRDefault="009D6F59" w:rsidP="009D6F59">
      <w:pPr>
        <w:jc w:val="both"/>
        <w:rPr>
          <w:b/>
        </w:rPr>
      </w:pPr>
      <w:r>
        <w:rPr>
          <w:b/>
        </w:rPr>
        <w:t xml:space="preserve">Komentář: </w:t>
      </w:r>
    </w:p>
    <w:p w:rsidR="001A2899" w:rsidRDefault="000830A8" w:rsidP="009D6F59">
      <w:pPr>
        <w:jc w:val="both"/>
      </w:pPr>
      <w:r w:rsidRPr="00DC7566">
        <w:t>V</w:t>
      </w:r>
      <w:r w:rsidR="009D6F59" w:rsidRPr="00DC7566">
        <w:t>šechny prostředky byly vyčerpány beze zbytku.</w:t>
      </w:r>
      <w:r w:rsidR="00676A28" w:rsidRPr="00DC7566">
        <w:t xml:space="preserve"> Příspěvek na služby od MPSV prostřednictvím Libereckého kraje byl zcela vyčerpán, prostředky byly určeny a použity na</w:t>
      </w:r>
      <w:r w:rsidR="00676A28">
        <w:t xml:space="preserve"> platy pracovníků v sociálních službách.</w:t>
      </w:r>
    </w:p>
    <w:p w:rsidR="009D6F59" w:rsidRDefault="009D6F59" w:rsidP="005C7EF8">
      <w:pPr>
        <w:numPr>
          <w:ilvl w:val="0"/>
          <w:numId w:val="2"/>
        </w:numPr>
        <w:jc w:val="both"/>
        <w:rPr>
          <w:u w:val="single"/>
        </w:rPr>
      </w:pPr>
      <w:bookmarkStart w:id="1" w:name="OLE_LINK4"/>
      <w:bookmarkStart w:id="2" w:name="OLE_LINK3"/>
      <w:r>
        <w:rPr>
          <w:b/>
          <w:u w:val="single"/>
        </w:rPr>
        <w:lastRenderedPageBreak/>
        <w:t>Vyhodnocení doplňkové činnosti a ostatních mimorozpočtových zdrojů</w:t>
      </w:r>
      <w:r>
        <w:rPr>
          <w:u w:val="single"/>
        </w:rPr>
        <w:t xml:space="preserve"> </w:t>
      </w:r>
      <w:bookmarkEnd w:id="1"/>
      <w:bookmarkEnd w:id="2"/>
    </w:p>
    <w:p w:rsidR="009D6F59" w:rsidRDefault="009D6F59" w:rsidP="009D6F5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985"/>
        <w:gridCol w:w="1842"/>
        <w:gridCol w:w="1809"/>
      </w:tblGrid>
      <w:tr w:rsidR="009D6F59" w:rsidRPr="001879B5" w:rsidTr="00BC59BC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C93333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Doplňková činnost – typy činností: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Náklady</w:t>
            </w:r>
          </w:p>
          <w:p w:rsidR="009D6F59" w:rsidRPr="001879B5" w:rsidRDefault="009D6F59" w:rsidP="001A289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201</w:t>
            </w:r>
            <w:r w:rsidR="001A2899"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Výnosy</w:t>
            </w:r>
          </w:p>
          <w:p w:rsidR="009D6F59" w:rsidRPr="001879B5" w:rsidRDefault="009D6F59" w:rsidP="001A289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201</w:t>
            </w:r>
            <w:r w:rsidR="001A2899"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Hospodářský výsledek</w:t>
            </w:r>
          </w:p>
        </w:tc>
      </w:tr>
      <w:tr w:rsidR="009D6F59" w:rsidRPr="001879B5" w:rsidTr="00BC59BC">
        <w:tc>
          <w:tcPr>
            <w:tcW w:w="36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Celkem doplňková činnost</w:t>
            </w:r>
            <w:r w:rsidRPr="00DC7566">
              <w:rPr>
                <w:b/>
                <w:sz w:val="20"/>
                <w:lang w:eastAsia="en-US"/>
              </w:rPr>
              <w:t xml:space="preserve"> </w:t>
            </w:r>
            <w:r w:rsidR="00BC59BC" w:rsidRPr="00DC7566">
              <w:rPr>
                <w:b/>
                <w:sz w:val="20"/>
                <w:lang w:eastAsia="en-US"/>
              </w:rPr>
              <w:t>2019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</w:tr>
    </w:tbl>
    <w:p w:rsidR="009D6F59" w:rsidRDefault="009D6F59" w:rsidP="009D6F59">
      <w:pPr>
        <w:jc w:val="both"/>
        <w:rPr>
          <w:b/>
          <w:szCs w:val="24"/>
        </w:rPr>
      </w:pPr>
    </w:p>
    <w:p w:rsidR="000830A8" w:rsidRDefault="009D6F59" w:rsidP="009D6F59">
      <w:pPr>
        <w:jc w:val="both"/>
        <w:rPr>
          <w:b/>
          <w:szCs w:val="24"/>
        </w:rPr>
      </w:pPr>
      <w:r>
        <w:rPr>
          <w:b/>
          <w:szCs w:val="24"/>
        </w:rPr>
        <w:t xml:space="preserve">Komentář k doplňkové činnosti: </w:t>
      </w:r>
    </w:p>
    <w:p w:rsidR="009D6F59" w:rsidRDefault="000830A8" w:rsidP="009D6F59">
      <w:pPr>
        <w:jc w:val="both"/>
        <w:rPr>
          <w:szCs w:val="24"/>
        </w:rPr>
      </w:pPr>
      <w:r>
        <w:rPr>
          <w:szCs w:val="24"/>
        </w:rPr>
        <w:t>O</w:t>
      </w:r>
      <w:r w:rsidR="009D6F59">
        <w:rPr>
          <w:szCs w:val="24"/>
        </w:rPr>
        <w:t>rganizace v roce 201</w:t>
      </w:r>
      <w:r w:rsidR="001A2899">
        <w:rPr>
          <w:szCs w:val="24"/>
        </w:rPr>
        <w:t>9</w:t>
      </w:r>
      <w:r w:rsidR="009D6F59">
        <w:rPr>
          <w:szCs w:val="24"/>
        </w:rPr>
        <w:t xml:space="preserve"> neprovozovala doplňkovou činnost.</w:t>
      </w:r>
    </w:p>
    <w:p w:rsidR="000B250A" w:rsidRDefault="000B250A" w:rsidP="009D6F59">
      <w:pPr>
        <w:jc w:val="both"/>
        <w:rPr>
          <w:szCs w:val="24"/>
        </w:rPr>
      </w:pPr>
    </w:p>
    <w:p w:rsidR="000B250A" w:rsidRDefault="000B250A" w:rsidP="009D6F59">
      <w:pPr>
        <w:jc w:val="both"/>
        <w:rPr>
          <w:szCs w:val="24"/>
        </w:rPr>
      </w:pPr>
    </w:p>
    <w:p w:rsidR="000B250A" w:rsidRDefault="000B250A" w:rsidP="009D6F59">
      <w:pPr>
        <w:jc w:val="both"/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BE7967">
      <w:pPr>
        <w:jc w:val="both"/>
        <w:rPr>
          <w:szCs w:val="24"/>
        </w:rPr>
      </w:pPr>
      <w:r>
        <w:rPr>
          <w:b/>
          <w:szCs w:val="24"/>
        </w:rPr>
        <w:t xml:space="preserve">6.  </w:t>
      </w:r>
      <w:r>
        <w:rPr>
          <w:b/>
          <w:szCs w:val="24"/>
          <w:u w:val="single"/>
        </w:rPr>
        <w:t xml:space="preserve">Vyhodnocení dodržování majetkových práv a povinností </w:t>
      </w:r>
    </w:p>
    <w:p w:rsidR="009D6F59" w:rsidRDefault="009D6F59" w:rsidP="009D6F59">
      <w:pPr>
        <w:rPr>
          <w:szCs w:val="24"/>
          <w:u w:val="single"/>
        </w:rPr>
      </w:pPr>
    </w:p>
    <w:p w:rsidR="009D6F59" w:rsidRDefault="009D6F59" w:rsidP="009D6F59">
      <w:pPr>
        <w:jc w:val="both"/>
      </w:pPr>
      <w:r>
        <w:rPr>
          <w:szCs w:val="24"/>
        </w:rPr>
        <w:t>P</w:t>
      </w:r>
      <w:r>
        <w:t xml:space="preserve">ři nakládání se svěřeným majetkem bylo postupováno </w:t>
      </w:r>
      <w:r w:rsidR="00676A28">
        <w:t xml:space="preserve">odpovědně, svědomitě, hospodárně </w:t>
      </w:r>
      <w:r>
        <w:t>v souladu s platnou legislativou a pokyny zřizovatele.</w:t>
      </w:r>
      <w:r w:rsidR="00676A28">
        <w:t xml:space="preserve"> Majetek, který podléhá pravidelnému servisu a kontrole je sledován. Kontroly i servis probíhají ve stanovených intervalech. Provádí se opravy majetku, který je poškozen a opotřebován běžným užíváním.</w:t>
      </w:r>
    </w:p>
    <w:p w:rsidR="000B250A" w:rsidRDefault="000B250A" w:rsidP="009D6F59">
      <w:pPr>
        <w:jc w:val="both"/>
      </w:pPr>
    </w:p>
    <w:p w:rsidR="000B250A" w:rsidRDefault="000B250A" w:rsidP="009D6F59">
      <w:pPr>
        <w:jc w:val="both"/>
      </w:pPr>
    </w:p>
    <w:p w:rsidR="000B250A" w:rsidRDefault="000B250A" w:rsidP="009D6F59">
      <w:pPr>
        <w:jc w:val="both"/>
      </w:pPr>
    </w:p>
    <w:p w:rsidR="009D6F59" w:rsidRPr="001879B5" w:rsidRDefault="009D6F59" w:rsidP="009D6F59">
      <w:pPr>
        <w:jc w:val="both"/>
      </w:pPr>
    </w:p>
    <w:p w:rsidR="009D6F59" w:rsidRDefault="009D6F59" w:rsidP="00BE7967">
      <w:pPr>
        <w:jc w:val="both"/>
        <w:rPr>
          <w:szCs w:val="24"/>
          <w:u w:val="single"/>
        </w:rPr>
      </w:pPr>
      <w:r>
        <w:rPr>
          <w:b/>
          <w:szCs w:val="24"/>
        </w:rPr>
        <w:t xml:space="preserve">7.  </w:t>
      </w:r>
      <w:r>
        <w:rPr>
          <w:b/>
          <w:szCs w:val="24"/>
          <w:u w:val="single"/>
        </w:rPr>
        <w:t>Výsledky inventarizace a vypořádání případných inventarizačních rozdílů</w:t>
      </w: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  <w:r>
        <w:rPr>
          <w:szCs w:val="24"/>
        </w:rPr>
        <w:t>Termín provedení inventarizace: k 31. 12. 201</w:t>
      </w:r>
      <w:r w:rsidR="001A2899">
        <w:rPr>
          <w:szCs w:val="24"/>
        </w:rPr>
        <w:t>9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8"/>
        <w:gridCol w:w="567"/>
        <w:gridCol w:w="988"/>
        <w:gridCol w:w="1422"/>
        <w:gridCol w:w="1413"/>
        <w:gridCol w:w="1276"/>
        <w:gridCol w:w="1418"/>
      </w:tblGrid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DC7566" w:rsidRDefault="009D6F59" w:rsidP="001152A4">
            <w:pPr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DC7566">
              <w:rPr>
                <w:b/>
                <w:snapToGrid w:val="0"/>
                <w:sz w:val="18"/>
                <w:szCs w:val="18"/>
                <w:lang w:eastAsia="en-US"/>
              </w:rPr>
              <w:t>Č. řádku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DC7566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C7566">
              <w:rPr>
                <w:b/>
                <w:snapToGrid w:val="0"/>
                <w:sz w:val="20"/>
                <w:lang w:eastAsia="en-US"/>
              </w:rPr>
              <w:t>Název majetku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DC7566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C7566">
              <w:rPr>
                <w:b/>
                <w:snapToGrid w:val="0"/>
                <w:sz w:val="20"/>
                <w:lang w:eastAsia="en-US"/>
              </w:rPr>
              <w:t>SÚ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DC7566" w:rsidRDefault="009D6F59" w:rsidP="001152A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7566">
              <w:rPr>
                <w:b/>
                <w:snapToGrid w:val="0"/>
                <w:sz w:val="18"/>
                <w:szCs w:val="18"/>
                <w:lang w:eastAsia="en-US"/>
              </w:rPr>
              <w:t xml:space="preserve">Inventura </w:t>
            </w:r>
            <w:r w:rsidRPr="00DC7566">
              <w:rPr>
                <w:snapToGrid w:val="0"/>
                <w:sz w:val="18"/>
                <w:szCs w:val="18"/>
                <w:lang w:eastAsia="en-US"/>
              </w:rPr>
              <w:t>F / 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DC7566" w:rsidRDefault="009D6F59" w:rsidP="001152A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7566">
              <w:rPr>
                <w:b/>
                <w:snapToGrid w:val="0"/>
                <w:sz w:val="18"/>
                <w:szCs w:val="18"/>
                <w:lang w:eastAsia="en-US"/>
              </w:rPr>
              <w:t>Stav majetku předaného k hospodaření dle zřizovací listiny v Kč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DC7566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C7566">
              <w:rPr>
                <w:b/>
                <w:snapToGrid w:val="0"/>
                <w:sz w:val="20"/>
                <w:lang w:eastAsia="en-US"/>
              </w:rPr>
              <w:t>Skutečný stav v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DC7566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C7566">
              <w:rPr>
                <w:b/>
                <w:snapToGrid w:val="0"/>
                <w:sz w:val="20"/>
                <w:lang w:eastAsia="en-US"/>
              </w:rPr>
              <w:t>Účetní stav v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DC7566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C7566">
              <w:rPr>
                <w:b/>
                <w:snapToGrid w:val="0"/>
                <w:sz w:val="20"/>
                <w:lang w:eastAsia="en-US"/>
              </w:rPr>
              <w:t>Rozdíl v Kč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DHM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1879B5">
              <w:rPr>
                <w:sz w:val="20"/>
                <w:lang w:eastAsia="en-US"/>
              </w:rPr>
              <w:t>F,D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1 540 448,47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1 540 448,47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DDHM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1879B5">
              <w:rPr>
                <w:sz w:val="20"/>
                <w:lang w:eastAsia="en-US"/>
              </w:rPr>
              <w:t>F,D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3 211 201,04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3 211 201,04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Stavby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1879B5">
              <w:rPr>
                <w:sz w:val="20"/>
                <w:lang w:eastAsia="en-US"/>
              </w:rPr>
              <w:t>F,D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289 114,50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289 114,50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289 114,50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Pozemky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1879B5">
              <w:rPr>
                <w:sz w:val="20"/>
                <w:lang w:eastAsia="en-US"/>
              </w:rPr>
              <w:t>F,D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8 488,81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8 488,81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8 488,81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Software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F, 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7 895,00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2048E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7 865,00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</w:tbl>
    <w:p w:rsidR="009D6F59" w:rsidRDefault="009D6F59" w:rsidP="009D6F59">
      <w:pPr>
        <w:rPr>
          <w:szCs w:val="24"/>
        </w:rPr>
      </w:pPr>
    </w:p>
    <w:p w:rsidR="009D6F59" w:rsidRDefault="00676A28" w:rsidP="00BE7967">
      <w:pPr>
        <w:jc w:val="both"/>
        <w:rPr>
          <w:szCs w:val="24"/>
        </w:rPr>
      </w:pPr>
      <w:r>
        <w:rPr>
          <w:szCs w:val="24"/>
        </w:rPr>
        <w:t>Inventarizace byla provedena na základě příkazu ředitelky ze dne 31.</w:t>
      </w:r>
      <w:r w:rsidR="00FE0D3C">
        <w:rPr>
          <w:szCs w:val="24"/>
        </w:rPr>
        <w:t xml:space="preserve"> </w:t>
      </w:r>
      <w:r>
        <w:rPr>
          <w:szCs w:val="24"/>
        </w:rPr>
        <w:t>10.</w:t>
      </w:r>
      <w:r w:rsidR="00FE0D3C">
        <w:rPr>
          <w:szCs w:val="24"/>
        </w:rPr>
        <w:t xml:space="preserve"> </w:t>
      </w:r>
      <w:r>
        <w:rPr>
          <w:szCs w:val="24"/>
        </w:rPr>
        <w:t xml:space="preserve">2019. Na základě provedených inventarizačních zápisů byl vyhotoven Inventarizační zápis. </w:t>
      </w:r>
      <w:r w:rsidR="009D6F59">
        <w:rPr>
          <w:szCs w:val="24"/>
        </w:rPr>
        <w:t>Nebyly zjištěny žádné inventarizační rozdíly.</w:t>
      </w: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BA4B5F" w:rsidRDefault="00BA4B5F" w:rsidP="009D6F59">
      <w:pPr>
        <w:rPr>
          <w:szCs w:val="24"/>
        </w:rPr>
      </w:pPr>
    </w:p>
    <w:p w:rsidR="00BA4B5F" w:rsidRDefault="00BA4B5F" w:rsidP="009D6F59">
      <w:pPr>
        <w:rPr>
          <w:szCs w:val="24"/>
        </w:rPr>
      </w:pPr>
    </w:p>
    <w:p w:rsidR="00BA4B5F" w:rsidRDefault="00BA4B5F" w:rsidP="009D6F59">
      <w:pPr>
        <w:rPr>
          <w:szCs w:val="24"/>
        </w:rPr>
      </w:pPr>
    </w:p>
    <w:p w:rsidR="00BA4B5F" w:rsidRDefault="00BA4B5F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0B250A" w:rsidRDefault="000B250A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BA4B5F" w:rsidRDefault="009D6F59" w:rsidP="00BE7967">
      <w:pPr>
        <w:jc w:val="both"/>
        <w:rPr>
          <w:b/>
          <w:szCs w:val="24"/>
          <w:u w:val="single"/>
        </w:rPr>
      </w:pPr>
      <w:r>
        <w:rPr>
          <w:b/>
          <w:sz w:val="20"/>
        </w:rPr>
        <w:lastRenderedPageBreak/>
        <w:t>8</w:t>
      </w:r>
      <w:r>
        <w:rPr>
          <w:b/>
          <w:szCs w:val="24"/>
        </w:rPr>
        <w:t xml:space="preserve">.  </w:t>
      </w:r>
      <w:r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9D6F59" w:rsidRDefault="009D6F59" w:rsidP="009D6F59">
      <w:pPr>
        <w:rPr>
          <w:b/>
          <w:szCs w:val="24"/>
          <w:u w:val="single"/>
        </w:rPr>
      </w:pPr>
      <w:r>
        <w:rPr>
          <w:b/>
          <w:szCs w:val="24"/>
        </w:rPr>
        <w:t xml:space="preserve">     </w:t>
      </w:r>
      <w:r w:rsidR="00BA4B5F">
        <w:rPr>
          <w:b/>
          <w:szCs w:val="24"/>
          <w:u w:val="single"/>
        </w:rPr>
        <w:t>Ú</w:t>
      </w:r>
      <w:r>
        <w:rPr>
          <w:b/>
          <w:szCs w:val="24"/>
          <w:u w:val="single"/>
        </w:rPr>
        <w:t>čtech</w:t>
      </w:r>
    </w:p>
    <w:p w:rsidR="00BA4B5F" w:rsidRDefault="00BA4B5F" w:rsidP="009D6F59">
      <w:pPr>
        <w:rPr>
          <w:szCs w:val="24"/>
          <w:u w:val="single"/>
        </w:rPr>
      </w:pPr>
    </w:p>
    <w:p w:rsidR="009D6F59" w:rsidRDefault="009D6F59" w:rsidP="009D6F59">
      <w:pPr>
        <w:rPr>
          <w:szCs w:val="24"/>
          <w:u w:val="single"/>
        </w:rPr>
      </w:pPr>
      <w:r>
        <w:rPr>
          <w:szCs w:val="24"/>
          <w:u w:val="single"/>
        </w:rPr>
        <w:t xml:space="preserve"> </w:t>
      </w:r>
    </w:p>
    <w:p w:rsidR="009D6F59" w:rsidRDefault="009D6F59" w:rsidP="009D6F59">
      <w:pPr>
        <w:rPr>
          <w:szCs w:val="24"/>
        </w:rPr>
      </w:pPr>
      <w:r>
        <w:rPr>
          <w:szCs w:val="24"/>
        </w:rPr>
        <w:t>Stav k 31. 12. 201</w:t>
      </w:r>
      <w:r w:rsidR="001A2899">
        <w:rPr>
          <w:szCs w:val="24"/>
        </w:rPr>
        <w:t>9</w:t>
      </w:r>
      <w:r>
        <w:rPr>
          <w:szCs w:val="24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417"/>
        <w:gridCol w:w="1134"/>
        <w:gridCol w:w="1134"/>
        <w:gridCol w:w="1202"/>
      </w:tblGrid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 xml:space="preserve">FOND REPRODUKCE MAJETKU 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u w:val="single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(investiční fond) – účet 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Rozpočet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201</w:t>
            </w:r>
            <w:r w:rsidR="001A2899">
              <w:rPr>
                <w:b/>
                <w:sz w:val="20"/>
                <w:lang w:eastAsia="en-US"/>
              </w:rPr>
              <w:t>9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Skutečnost 201</w:t>
            </w:r>
            <w:r w:rsidR="00BF28A8">
              <w:rPr>
                <w:b/>
                <w:sz w:val="20"/>
                <w:lang w:eastAsia="en-US"/>
              </w:rPr>
              <w:t>9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 tis.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%  plnění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Finanční krytí fondu v tis. Kč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4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DC7566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 xml:space="preserve">Stav investičního </w:t>
            </w:r>
            <w:proofErr w:type="gramStart"/>
            <w:r w:rsidRPr="00E519C9">
              <w:rPr>
                <w:sz w:val="20"/>
                <w:lang w:eastAsia="en-US"/>
              </w:rPr>
              <w:t>fondu k</w:t>
            </w:r>
            <w:r w:rsidR="00DC7566">
              <w:rPr>
                <w:sz w:val="20"/>
                <w:lang w:eastAsia="en-US"/>
              </w:rPr>
              <w:t xml:space="preserve"> </w:t>
            </w:r>
            <w:r w:rsidRPr="00E519C9">
              <w:rPr>
                <w:sz w:val="20"/>
                <w:lang w:eastAsia="en-US"/>
              </w:rPr>
              <w:t>1</w:t>
            </w:r>
            <w:r w:rsidR="00DC7566">
              <w:rPr>
                <w:sz w:val="20"/>
                <w:lang w:eastAsia="en-US"/>
              </w:rPr>
              <w:t xml:space="preserve"> </w:t>
            </w:r>
            <w:r w:rsidRPr="00E519C9">
              <w:rPr>
                <w:sz w:val="20"/>
                <w:lang w:eastAsia="en-US"/>
              </w:rPr>
              <w:t>.1.</w:t>
            </w:r>
            <w:r w:rsidR="00DC7566">
              <w:rPr>
                <w:sz w:val="20"/>
                <w:lang w:eastAsia="en-US"/>
              </w:rPr>
              <w:t xml:space="preserve"> </w:t>
            </w:r>
            <w:r w:rsidRPr="00E519C9">
              <w:rPr>
                <w:sz w:val="20"/>
                <w:lang w:eastAsia="en-US"/>
              </w:rPr>
              <w:t>201</w:t>
            </w:r>
            <w:r w:rsidR="00BF28A8">
              <w:rPr>
                <w:sz w:val="20"/>
                <w:lang w:eastAsia="en-US"/>
              </w:rPr>
              <w:t>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E33B02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438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Příděl z rezervního fondu organizace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BA4B5F">
        <w:trPr>
          <w:cantSplit/>
          <w:trHeight w:val="38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Příděl z odpisů dlouhodobého majetku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Investiční dotace z rozpočtu zřizovatele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 xml:space="preserve">Investiční dotace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Ostatní investiční zdroje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ZDROJE FONDU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468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Opravy a údržba neinvestiční povahy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Rekonstrukce a modernizace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Pořízení dlouhodobého majetku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Ostatní použití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Odvod do rozpočtu kraje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POUŽITÍ FONDU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2474D7" w:rsidRDefault="0007297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2474D7" w:rsidRDefault="00721675" w:rsidP="00721675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2474D7" w:rsidRDefault="00721675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2474D7" w:rsidRDefault="00721675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55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DC7566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6A51B0">
              <w:rPr>
                <w:sz w:val="20"/>
                <w:lang w:eastAsia="en-US"/>
              </w:rPr>
              <w:t>ZŮSTATEK INVESTIČNÍHO FONDU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E33B0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721675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413</w:t>
            </w:r>
          </w:p>
        </w:tc>
      </w:tr>
    </w:tbl>
    <w:p w:rsidR="009D6F59" w:rsidRDefault="009D6F59" w:rsidP="009D6F59"/>
    <w:p w:rsidR="00BA4B5F" w:rsidRDefault="00BA4B5F" w:rsidP="009D6F59"/>
    <w:p w:rsidR="00BA4B5F" w:rsidRDefault="00BA4B5F" w:rsidP="009D6F59"/>
    <w:p w:rsidR="00BA4B5F" w:rsidRDefault="00BA4B5F" w:rsidP="009D6F59"/>
    <w:p w:rsidR="00BA4B5F" w:rsidRDefault="00BA4B5F" w:rsidP="009D6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1263"/>
        <w:gridCol w:w="1134"/>
        <w:gridCol w:w="1134"/>
        <w:gridCol w:w="1202"/>
      </w:tblGrid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 xml:space="preserve">REZERVNÍ FOND – </w:t>
            </w:r>
            <w:proofErr w:type="gramStart"/>
            <w:r w:rsidRPr="00E519C9">
              <w:rPr>
                <w:b/>
                <w:sz w:val="20"/>
                <w:lang w:eastAsia="en-US"/>
              </w:rPr>
              <w:t>účet  413</w:t>
            </w:r>
            <w:proofErr w:type="gramEnd"/>
            <w:r w:rsidRPr="00E519C9">
              <w:rPr>
                <w:b/>
                <w:sz w:val="20"/>
                <w:lang w:eastAsia="en-US"/>
              </w:rPr>
              <w:t>, 414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Rozpočet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201</w:t>
            </w:r>
            <w:r w:rsidR="00BF28A8">
              <w:rPr>
                <w:b/>
                <w:sz w:val="20"/>
                <w:lang w:eastAsia="en-US"/>
              </w:rPr>
              <w:t>9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 xml:space="preserve">v tis. Kč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Skutečnost 201</w:t>
            </w:r>
            <w:r w:rsidR="00BF28A8">
              <w:rPr>
                <w:b/>
                <w:sz w:val="20"/>
                <w:lang w:eastAsia="en-US"/>
              </w:rPr>
              <w:t>9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%  plnění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Finanční krytí fondu v tis. Kč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BF28A8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 xml:space="preserve">Stav rezervního </w:t>
            </w:r>
            <w:proofErr w:type="gramStart"/>
            <w:r w:rsidRPr="00E519C9">
              <w:rPr>
                <w:sz w:val="20"/>
                <w:lang w:eastAsia="en-US"/>
              </w:rPr>
              <w:t>fondu k </w:t>
            </w:r>
            <w:r w:rsidR="00DC7566">
              <w:rPr>
                <w:sz w:val="20"/>
                <w:lang w:eastAsia="en-US"/>
              </w:rPr>
              <w:t xml:space="preserve"> </w:t>
            </w:r>
            <w:r w:rsidRPr="00E519C9">
              <w:rPr>
                <w:sz w:val="20"/>
                <w:lang w:eastAsia="en-US"/>
              </w:rPr>
              <w:t>1.</w:t>
            </w:r>
            <w:r w:rsidR="00DC7566">
              <w:rPr>
                <w:sz w:val="20"/>
                <w:lang w:eastAsia="en-US"/>
              </w:rPr>
              <w:t xml:space="preserve"> </w:t>
            </w:r>
            <w:r w:rsidRPr="00E519C9">
              <w:rPr>
                <w:sz w:val="20"/>
                <w:lang w:eastAsia="en-US"/>
              </w:rPr>
              <w:t>1</w:t>
            </w:r>
            <w:r w:rsidR="00DC7566">
              <w:rPr>
                <w:sz w:val="20"/>
                <w:lang w:eastAsia="en-US"/>
              </w:rPr>
              <w:t xml:space="preserve"> </w:t>
            </w:r>
            <w:r w:rsidRPr="00E519C9">
              <w:rPr>
                <w:sz w:val="20"/>
                <w:lang w:eastAsia="en-US"/>
              </w:rPr>
              <w:t>.201</w:t>
            </w:r>
            <w:r w:rsidR="00BF28A8">
              <w:rPr>
                <w:sz w:val="20"/>
                <w:lang w:eastAsia="en-US"/>
              </w:rPr>
              <w:t>9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E33B02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174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Příděl z hospodářského výsledku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Ostatní zdroje fondu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DC7566" w:rsidRDefault="009D6F59" w:rsidP="00DC7566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DC7566">
              <w:rPr>
                <w:sz w:val="20"/>
                <w:lang w:eastAsia="en-US"/>
              </w:rPr>
              <w:t>ZDROJE FONDU CELKEM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174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Úhrada zhoršeného HV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Použití fondu do investičního fondu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Použití fondu na provozní náklady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Ostatní použití fondu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DC7566" w:rsidRDefault="009D6F59" w:rsidP="00DC7566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DC7566">
              <w:rPr>
                <w:sz w:val="20"/>
                <w:lang w:eastAsia="en-US"/>
              </w:rPr>
              <w:t>POUŽITÍ FONDU CELKEM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DC7566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6A51B0">
              <w:rPr>
                <w:sz w:val="20"/>
                <w:lang w:eastAsia="en-US"/>
              </w:rPr>
              <w:t>ZŮSTATEK REZERVNÍHO FONDU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7297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E33B0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4A0B7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174</w:t>
            </w:r>
          </w:p>
        </w:tc>
      </w:tr>
    </w:tbl>
    <w:p w:rsidR="009D6F59" w:rsidRDefault="009D6F59" w:rsidP="009D6F59"/>
    <w:p w:rsidR="00BA4B5F" w:rsidRDefault="00BA4B5F" w:rsidP="009D6F59"/>
    <w:p w:rsidR="00BA4B5F" w:rsidRDefault="00BA4B5F" w:rsidP="009D6F59"/>
    <w:p w:rsidR="00BA4B5F" w:rsidRDefault="00BA4B5F" w:rsidP="009D6F59"/>
    <w:p w:rsidR="009D6F59" w:rsidRDefault="009D6F59" w:rsidP="009D6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929"/>
        <w:gridCol w:w="1522"/>
        <w:gridCol w:w="973"/>
        <w:gridCol w:w="2654"/>
      </w:tblGrid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BA4B5F" w:rsidRDefault="009D6F59" w:rsidP="001152A4">
            <w:pPr>
              <w:pStyle w:val="Nadpis4"/>
              <w:spacing w:line="276" w:lineRule="auto"/>
              <w:jc w:val="center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lastRenderedPageBreak/>
              <w:t>FOND ODMĚN – účet 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Rozpočet</w:t>
            </w:r>
          </w:p>
          <w:p w:rsidR="009D6F59" w:rsidRPr="00BA4B5F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201</w:t>
            </w:r>
            <w:r w:rsidR="00BF28A8" w:rsidRPr="00BA4B5F">
              <w:rPr>
                <w:b/>
                <w:sz w:val="20"/>
                <w:lang w:eastAsia="en-US"/>
              </w:rPr>
              <w:t>9</w:t>
            </w:r>
          </w:p>
          <w:p w:rsidR="009D6F59" w:rsidRPr="00BA4B5F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Skutečnost 201</w:t>
            </w:r>
            <w:r w:rsidR="00BF28A8" w:rsidRPr="00BA4B5F">
              <w:rPr>
                <w:b/>
                <w:sz w:val="20"/>
                <w:lang w:eastAsia="en-US"/>
              </w:rPr>
              <w:t>9</w:t>
            </w:r>
          </w:p>
          <w:p w:rsidR="009D6F59" w:rsidRPr="00BA4B5F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BA4B5F">
              <w:rPr>
                <w:b/>
                <w:sz w:val="20"/>
                <w:lang w:eastAsia="en-US"/>
              </w:rPr>
              <w:t>%  plnění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Finanční krytí fondu v tis. Kč</w:t>
            </w:r>
          </w:p>
        </w:tc>
      </w:tr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BF28A8">
            <w:pPr>
              <w:spacing w:line="276" w:lineRule="auto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Stav fondu odměn k 1.</w:t>
            </w:r>
            <w:r w:rsidR="00DC7566" w:rsidRPr="00BA4B5F">
              <w:rPr>
                <w:sz w:val="20"/>
                <w:lang w:eastAsia="en-US"/>
              </w:rPr>
              <w:t xml:space="preserve"> </w:t>
            </w:r>
            <w:r w:rsidRPr="00BA4B5F">
              <w:rPr>
                <w:sz w:val="20"/>
                <w:lang w:eastAsia="en-US"/>
              </w:rPr>
              <w:t>1.</w:t>
            </w:r>
            <w:r w:rsidR="00DC7566" w:rsidRPr="00BA4B5F">
              <w:rPr>
                <w:sz w:val="20"/>
                <w:lang w:eastAsia="en-US"/>
              </w:rPr>
              <w:t xml:space="preserve"> </w:t>
            </w:r>
            <w:r w:rsidRPr="00BA4B5F">
              <w:rPr>
                <w:sz w:val="20"/>
                <w:lang w:eastAsia="en-US"/>
              </w:rPr>
              <w:t>201</w:t>
            </w:r>
            <w:r w:rsidR="00BF28A8" w:rsidRPr="00BA4B5F">
              <w:rPr>
                <w:sz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E33B02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E33B02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E33B02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85</w:t>
            </w:r>
          </w:p>
        </w:tc>
      </w:tr>
      <w:tr w:rsidR="00BA4B5F" w:rsidRPr="00BA4B5F" w:rsidTr="001152A4">
        <w:trPr>
          <w:cantSplit/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pStyle w:val="Nadpis4"/>
              <w:spacing w:line="276" w:lineRule="auto"/>
              <w:rPr>
                <w:b w:val="0"/>
                <w:sz w:val="20"/>
                <w:lang w:eastAsia="en-US"/>
              </w:rPr>
            </w:pPr>
            <w:r w:rsidRPr="00BA4B5F">
              <w:rPr>
                <w:b w:val="0"/>
                <w:sz w:val="20"/>
                <w:lang w:eastAsia="en-US"/>
              </w:rPr>
              <w:t>Příděl z hospodářského výsledku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0</w:t>
            </w:r>
          </w:p>
        </w:tc>
      </w:tr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DC7566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ZDROJE FONDU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07297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E33B0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E33B0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E33B0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85</w:t>
            </w:r>
          </w:p>
        </w:tc>
      </w:tr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Použití fondu na mzdové náklady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07297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0</w:t>
            </w:r>
          </w:p>
        </w:tc>
      </w:tr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DC7566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POUŽITÍ FONDU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07297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0</w:t>
            </w:r>
          </w:p>
        </w:tc>
      </w:tr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DC7566">
            <w:pPr>
              <w:pStyle w:val="Nadpis4"/>
              <w:spacing w:line="276" w:lineRule="auto"/>
              <w:ind w:left="0"/>
              <w:rPr>
                <w:sz w:val="18"/>
                <w:szCs w:val="18"/>
                <w:lang w:eastAsia="en-US"/>
              </w:rPr>
            </w:pPr>
            <w:r w:rsidRPr="00BA4B5F">
              <w:rPr>
                <w:sz w:val="18"/>
                <w:szCs w:val="18"/>
                <w:lang w:eastAsia="en-US"/>
              </w:rPr>
              <w:t>ZŮSTATEK FONDU ODMĚN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072973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E33B0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E33B0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E33B0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85</w:t>
            </w:r>
          </w:p>
        </w:tc>
      </w:tr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pStyle w:val="Nadpis4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</w:tr>
      <w:tr w:rsidR="00BA4B5F" w:rsidRPr="00BA4B5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624C55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BA4B5F">
              <w:rPr>
                <w:sz w:val="20"/>
                <w:lang w:eastAsia="en-US"/>
              </w:rPr>
              <w:t>CELKEM ÚČET 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B87A4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1 501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BA4B5F" w:rsidRDefault="00B87A4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BA4B5F">
              <w:rPr>
                <w:b/>
                <w:sz w:val="20"/>
                <w:lang w:eastAsia="en-US"/>
              </w:rPr>
              <w:t>1 501</w:t>
            </w:r>
          </w:p>
        </w:tc>
      </w:tr>
    </w:tbl>
    <w:p w:rsidR="009D6F59" w:rsidRPr="00BA4B5F" w:rsidRDefault="009D6F59" w:rsidP="009D6F59">
      <w:pPr>
        <w:pStyle w:val="Zkladntextodsazen"/>
        <w:ind w:left="0"/>
        <w:rPr>
          <w:b w:val="0"/>
        </w:rPr>
      </w:pPr>
      <w:r w:rsidRPr="00BA4B5F">
        <w:rPr>
          <w:b w:val="0"/>
        </w:rPr>
        <w:tab/>
      </w:r>
      <w:r w:rsidRPr="00BA4B5F">
        <w:rPr>
          <w:b w:val="0"/>
        </w:rPr>
        <w:tab/>
      </w:r>
      <w:r w:rsidRPr="00BA4B5F">
        <w:rPr>
          <w:b w:val="0"/>
        </w:rPr>
        <w:tab/>
      </w:r>
      <w:r w:rsidRPr="00BA4B5F">
        <w:rPr>
          <w:b w:val="0"/>
        </w:rPr>
        <w:tab/>
        <w:t xml:space="preserve">               </w:t>
      </w:r>
    </w:p>
    <w:p w:rsidR="00BA4B5F" w:rsidRDefault="00BA4B5F" w:rsidP="009D6F59">
      <w:pPr>
        <w:pStyle w:val="Zkladntextodsazen"/>
        <w:ind w:left="0"/>
        <w:rPr>
          <w:b w:val="0"/>
        </w:rPr>
      </w:pPr>
    </w:p>
    <w:p w:rsidR="00BA4B5F" w:rsidRDefault="00BA4B5F" w:rsidP="009D6F59">
      <w:pPr>
        <w:pStyle w:val="Zkladntextodsazen"/>
        <w:ind w:left="0"/>
        <w:rPr>
          <w:b w:val="0"/>
        </w:rPr>
      </w:pPr>
    </w:p>
    <w:p w:rsidR="00BA4B5F" w:rsidRPr="003E686F" w:rsidRDefault="00BA4B5F" w:rsidP="009D6F59">
      <w:pPr>
        <w:pStyle w:val="Zkladntextodsazen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209"/>
        <w:gridCol w:w="1354"/>
        <w:gridCol w:w="1010"/>
        <w:gridCol w:w="1887"/>
      </w:tblGrid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 xml:space="preserve">FOND KULTURNÍCH A SOCIÁLNÍCH POTŘEB – </w:t>
            </w:r>
            <w:proofErr w:type="gramStart"/>
            <w:r w:rsidRPr="00E519C9">
              <w:rPr>
                <w:b/>
                <w:sz w:val="20"/>
                <w:lang w:eastAsia="en-US"/>
              </w:rPr>
              <w:t>účet  412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Rozpočet  201</w:t>
            </w:r>
            <w:r w:rsidR="00BF28A8">
              <w:rPr>
                <w:b/>
                <w:sz w:val="20"/>
                <w:lang w:eastAsia="en-US"/>
              </w:rPr>
              <w:t>9</w:t>
            </w:r>
            <w:proofErr w:type="gramEnd"/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Skutečnost  201</w:t>
            </w:r>
            <w:r w:rsidR="00BF28A8">
              <w:rPr>
                <w:b/>
                <w:sz w:val="20"/>
                <w:lang w:eastAsia="en-US"/>
              </w:rPr>
              <w:t>9</w:t>
            </w:r>
            <w:proofErr w:type="gramEnd"/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%        plnění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Finanční krytí fondu v tis. Kč</w:t>
            </w: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BF28A8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Stav FKSP k 1.</w:t>
            </w:r>
            <w:r w:rsidR="00DC7566">
              <w:rPr>
                <w:sz w:val="20"/>
                <w:lang w:eastAsia="en-US"/>
              </w:rPr>
              <w:t xml:space="preserve"> </w:t>
            </w:r>
            <w:r w:rsidRPr="00E519C9">
              <w:rPr>
                <w:sz w:val="20"/>
                <w:lang w:eastAsia="en-US"/>
              </w:rPr>
              <w:t>1.</w:t>
            </w:r>
            <w:r w:rsidR="00DC7566">
              <w:rPr>
                <w:sz w:val="20"/>
                <w:lang w:eastAsia="en-US"/>
              </w:rPr>
              <w:t xml:space="preserve"> </w:t>
            </w:r>
            <w:r w:rsidRPr="00E519C9">
              <w:rPr>
                <w:sz w:val="20"/>
                <w:lang w:eastAsia="en-US"/>
              </w:rPr>
              <w:t>201</w:t>
            </w:r>
            <w:r w:rsidR="00BF28A8">
              <w:rPr>
                <w:sz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585A9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E33B02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585A9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585A9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Příděl do FKSP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585A9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B87A42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585A9A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585A9A" w:rsidP="0003363C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</w:t>
            </w:r>
          </w:p>
        </w:tc>
      </w:tr>
      <w:tr w:rsidR="009D6F59" w:rsidRPr="00E519C9" w:rsidTr="001152A4">
        <w:trPr>
          <w:cantSplit/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DC7566" w:rsidRDefault="009D6F59" w:rsidP="00DC7566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DC7566">
              <w:rPr>
                <w:sz w:val="20"/>
                <w:lang w:eastAsia="en-US"/>
              </w:rPr>
              <w:t>ZDROJE FONDU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585A9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B87A4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585A9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585A9A" w:rsidP="0003363C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204</w:t>
            </w: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DC7566" w:rsidRDefault="009D6F59" w:rsidP="00DC7566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DC7566">
              <w:rPr>
                <w:sz w:val="20"/>
                <w:lang w:eastAsia="en-US"/>
              </w:rPr>
              <w:t>POUŽITÍ FONDU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585A9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B87A4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585A9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585A9A" w:rsidP="0003363C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174</w:t>
            </w: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DC7566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DC7566">
            <w:pPr>
              <w:pStyle w:val="Nadpis4"/>
              <w:spacing w:line="276" w:lineRule="auto"/>
              <w:ind w:left="0"/>
              <w:rPr>
                <w:sz w:val="20"/>
                <w:lang w:eastAsia="en-US"/>
              </w:rPr>
            </w:pPr>
            <w:r w:rsidRPr="006A51B0">
              <w:rPr>
                <w:sz w:val="20"/>
                <w:lang w:eastAsia="en-US"/>
              </w:rPr>
              <w:t>ZŮSTATEK FKSP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585A9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E33B02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585A9A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585A9A" w:rsidP="0003363C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30</w:t>
            </w:r>
          </w:p>
        </w:tc>
      </w:tr>
    </w:tbl>
    <w:p w:rsidR="009D6F59" w:rsidRDefault="009D6F59" w:rsidP="009D6F59"/>
    <w:p w:rsidR="009D6F59" w:rsidRDefault="009D6F59" w:rsidP="00BE7967">
      <w:pPr>
        <w:jc w:val="both"/>
        <w:rPr>
          <w:b/>
        </w:rPr>
      </w:pPr>
      <w:r>
        <w:rPr>
          <w:b/>
        </w:rPr>
        <w:t xml:space="preserve">Komentář k tabulkám: </w:t>
      </w:r>
    </w:p>
    <w:p w:rsidR="009D6F59" w:rsidRDefault="009D6F59" w:rsidP="00BE7967">
      <w:pPr>
        <w:jc w:val="both"/>
      </w:pPr>
      <w:r>
        <w:t>Fond reprodukce majetku byl tvořen z odpisů za běžný rok</w:t>
      </w:r>
      <w:r w:rsidR="00E57158">
        <w:t xml:space="preserve"> 201</w:t>
      </w:r>
      <w:r w:rsidR="00BF28A8">
        <w:t>9</w:t>
      </w:r>
      <w:r>
        <w:t>.</w:t>
      </w:r>
      <w:r w:rsidR="00585A9A">
        <w:t xml:space="preserve"> Fond byl použit na nákup koupacího lehátka.</w:t>
      </w:r>
      <w:r>
        <w:t xml:space="preserve">  </w:t>
      </w:r>
    </w:p>
    <w:p w:rsidR="009D6F59" w:rsidRDefault="009D6F59" w:rsidP="00BE7967">
      <w:pPr>
        <w:jc w:val="both"/>
      </w:pPr>
      <w:r>
        <w:t>Fond kulturních a sociálních potřeb byl použit na příspěvek pro zaměstnance na obědy.</w:t>
      </w:r>
      <w:r w:rsidR="00E57158">
        <w:t xml:space="preserve"> Nevyčerpaný zůstatek je převeden a zakalkulován k čerpání do roku 20</w:t>
      </w:r>
      <w:r w:rsidR="00BF28A8">
        <w:t>20</w:t>
      </w:r>
      <w:r w:rsidR="00E57158">
        <w:t>.</w:t>
      </w:r>
      <w:r w:rsidR="00585A9A">
        <w:t xml:space="preserve"> </w:t>
      </w:r>
    </w:p>
    <w:p w:rsidR="00585A9A" w:rsidRDefault="00585A9A" w:rsidP="00BE7967">
      <w:pPr>
        <w:jc w:val="both"/>
      </w:pPr>
      <w:r>
        <w:t>Fond odměn nebyl použit.</w:t>
      </w:r>
    </w:p>
    <w:p w:rsidR="000B250A" w:rsidRDefault="000B250A" w:rsidP="00BE7967">
      <w:pPr>
        <w:jc w:val="both"/>
      </w:pPr>
    </w:p>
    <w:p w:rsidR="009D6F59" w:rsidRDefault="009D6F59" w:rsidP="009D6F59"/>
    <w:p w:rsidR="00BA4B5F" w:rsidRDefault="00BA4B5F" w:rsidP="009D6F59"/>
    <w:p w:rsidR="00BA4B5F" w:rsidRDefault="00BA4B5F" w:rsidP="009D6F59"/>
    <w:p w:rsidR="00BA4B5F" w:rsidRDefault="00BA4B5F" w:rsidP="009D6F59"/>
    <w:p w:rsidR="00BA4B5F" w:rsidRDefault="00BA4B5F" w:rsidP="009D6F59"/>
    <w:p w:rsidR="00BA4B5F" w:rsidRDefault="00BA4B5F" w:rsidP="009D6F59"/>
    <w:p w:rsidR="00BA4B5F" w:rsidRDefault="00BA4B5F" w:rsidP="009D6F59"/>
    <w:p w:rsidR="00CC2A71" w:rsidRDefault="00CC2A71" w:rsidP="009D6F59"/>
    <w:p w:rsidR="00CC2A71" w:rsidRDefault="00CC2A71" w:rsidP="009D6F59"/>
    <w:p w:rsidR="00CC2A71" w:rsidRDefault="00CC2A71" w:rsidP="009D6F59"/>
    <w:p w:rsidR="00CC2A71" w:rsidRDefault="00CC2A71" w:rsidP="009D6F59"/>
    <w:p w:rsidR="00CC2A71" w:rsidRDefault="00CC2A71" w:rsidP="009D6F59"/>
    <w:p w:rsidR="00CC2A71" w:rsidRDefault="00CC2A71" w:rsidP="009D6F59"/>
    <w:p w:rsidR="00BA4B5F" w:rsidRDefault="00BA4B5F" w:rsidP="009D6F59"/>
    <w:p w:rsidR="009D6F59" w:rsidRDefault="009D6F59" w:rsidP="005C7EF8">
      <w:pPr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lastRenderedPageBreak/>
        <w:t>Stav pohledávek a závazků po lhůtě splatnosti</w:t>
      </w:r>
    </w:p>
    <w:p w:rsidR="009D6F59" w:rsidRDefault="009D6F59" w:rsidP="009D6F59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POHLEDÁVKY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tis.Kč</w:t>
            </w:r>
            <w:proofErr w:type="spellEnd"/>
            <w:proofErr w:type="gramEnd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ZÁVAZKY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 tis. Kč</w:t>
            </w:r>
          </w:p>
        </w:tc>
      </w:tr>
      <w:tr w:rsidR="009D6F59" w:rsidTr="001152A4"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31 do 90 dní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31 do 90 dní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91 do 180 dní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3A1CA7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91 do 180 dní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181 do 365 dní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181 do 365 dní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366 dní a více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3A1CA7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366 dní a více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3A1CA7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3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585A9A" w:rsidRDefault="00585A9A" w:rsidP="00BE7967">
      <w:pPr>
        <w:jc w:val="both"/>
        <w:rPr>
          <w:b/>
        </w:rPr>
      </w:pPr>
    </w:p>
    <w:p w:rsidR="009D6F59" w:rsidRDefault="00E57158" w:rsidP="00BE7967">
      <w:pPr>
        <w:jc w:val="both"/>
        <w:rPr>
          <w:b/>
        </w:rPr>
      </w:pPr>
      <w:r>
        <w:rPr>
          <w:b/>
        </w:rPr>
        <w:t>Komentář k tabulce:</w:t>
      </w:r>
    </w:p>
    <w:p w:rsidR="00300DF9" w:rsidRPr="00300DF9" w:rsidRDefault="00300DF9" w:rsidP="00BE7967">
      <w:pPr>
        <w:jc w:val="both"/>
      </w:pPr>
      <w:r>
        <w:t>Organizace k 31.</w:t>
      </w:r>
      <w:r w:rsidR="003E66EA">
        <w:t xml:space="preserve"> </w:t>
      </w:r>
      <w:r>
        <w:t>12.</w:t>
      </w:r>
      <w:r w:rsidR="003E66EA">
        <w:t xml:space="preserve"> </w:t>
      </w:r>
      <w:r>
        <w:t>2019 eviduje jednu pohledávku po lhůtě splatnosti.</w:t>
      </w:r>
    </w:p>
    <w:p w:rsidR="00E57158" w:rsidRDefault="00A03864" w:rsidP="00BE7967">
      <w:pPr>
        <w:jc w:val="both"/>
      </w:pPr>
      <w:r>
        <w:t>Uživatel po opakovaném upozornění (telefonickém i písemném) o dlužných úhradách nezaplatil za služby v Denním stacionáři, tím vznikla pohledávka po lhůtě splatnosti za rok 201</w:t>
      </w:r>
      <w:r w:rsidR="00BF28A8">
        <w:t>9</w:t>
      </w:r>
      <w:r>
        <w:t>.</w:t>
      </w:r>
    </w:p>
    <w:p w:rsidR="00C93333" w:rsidRDefault="00C93333" w:rsidP="00BE7967">
      <w:pPr>
        <w:jc w:val="both"/>
      </w:pPr>
    </w:p>
    <w:p w:rsidR="00C93333" w:rsidRDefault="00C93333" w:rsidP="00BE7967">
      <w:pPr>
        <w:jc w:val="both"/>
      </w:pPr>
    </w:p>
    <w:p w:rsidR="00C93333" w:rsidRDefault="00C93333" w:rsidP="00BE7967">
      <w:pPr>
        <w:jc w:val="both"/>
      </w:pPr>
    </w:p>
    <w:p w:rsidR="009D6F59" w:rsidRDefault="009D6F59" w:rsidP="009D6F59">
      <w:pPr>
        <w:jc w:val="both"/>
        <w:rPr>
          <w:b/>
          <w:u w:val="single"/>
        </w:rPr>
      </w:pPr>
      <w:r>
        <w:rPr>
          <w:b/>
        </w:rPr>
        <w:t>10.</w:t>
      </w:r>
      <w:r>
        <w:t xml:space="preserve">   </w:t>
      </w:r>
      <w:r>
        <w:rPr>
          <w:b/>
          <w:u w:val="single"/>
        </w:rPr>
        <w:t xml:space="preserve">Výsledky vnitřní a vnější kontrolní činnosti s důrazem na finanční postihy  </w:t>
      </w:r>
    </w:p>
    <w:p w:rsidR="009D6F59" w:rsidRDefault="009D6F59" w:rsidP="009D6F59">
      <w:pPr>
        <w:jc w:val="both"/>
        <w:rPr>
          <w:b/>
          <w:u w:val="single"/>
        </w:rPr>
      </w:pPr>
      <w:r>
        <w:rPr>
          <w:b/>
        </w:rPr>
        <w:t xml:space="preserve">        </w:t>
      </w:r>
      <w:r w:rsidR="00397572">
        <w:rPr>
          <w:b/>
          <w:u w:val="single"/>
        </w:rPr>
        <w:t>o</w:t>
      </w:r>
      <w:r>
        <w:rPr>
          <w:b/>
          <w:u w:val="single"/>
        </w:rPr>
        <w:t>rganizace</w:t>
      </w:r>
    </w:p>
    <w:p w:rsidR="009D6F59" w:rsidRDefault="009D6F59" w:rsidP="009D6F59">
      <w:pPr>
        <w:jc w:val="both"/>
        <w:rPr>
          <w:b/>
          <w:u w:val="single"/>
        </w:rPr>
      </w:pPr>
    </w:p>
    <w:p w:rsidR="003A5A91" w:rsidRPr="00B73BF7" w:rsidRDefault="00B73BF7" w:rsidP="007C78E0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Vnitřní kontrolní činnost</w:t>
      </w:r>
    </w:p>
    <w:p w:rsidR="007C02FB" w:rsidRPr="003A5A91" w:rsidRDefault="007C02FB" w:rsidP="003A5A91">
      <w:pPr>
        <w:rPr>
          <w:szCs w:val="24"/>
        </w:rPr>
      </w:pPr>
    </w:p>
    <w:p w:rsidR="007C78E0" w:rsidRPr="00B73BF7" w:rsidRDefault="007C78E0" w:rsidP="007C78E0">
      <w:pPr>
        <w:jc w:val="both"/>
        <w:rPr>
          <w:b/>
          <w:szCs w:val="24"/>
        </w:rPr>
      </w:pPr>
      <w:r w:rsidRPr="00B73BF7">
        <w:rPr>
          <w:b/>
          <w:szCs w:val="24"/>
        </w:rPr>
        <w:t>Řídící kontrola:</w:t>
      </w:r>
    </w:p>
    <w:p w:rsidR="003A5A91" w:rsidRDefault="003A5A91" w:rsidP="007C78E0">
      <w:pPr>
        <w:jc w:val="both"/>
        <w:rPr>
          <w:szCs w:val="24"/>
        </w:rPr>
      </w:pPr>
      <w:r w:rsidRPr="003A5A91">
        <w:rPr>
          <w:szCs w:val="24"/>
        </w:rPr>
        <w:t>Za efektivní, hospodárné a účelné hospodaření s veřejnými prostředk</w:t>
      </w:r>
      <w:r w:rsidR="007C78E0">
        <w:rPr>
          <w:szCs w:val="24"/>
        </w:rPr>
        <w:t xml:space="preserve">y zodpovídá ředitel organizace. </w:t>
      </w:r>
      <w:r w:rsidRPr="003A5A91">
        <w:rPr>
          <w:szCs w:val="24"/>
        </w:rPr>
        <w:t>Ekonom kromě své hlavní ekonomické funkce, plní ještě další pracovní role v jedné osobě (</w:t>
      </w:r>
      <w:r w:rsidR="007C78E0">
        <w:rPr>
          <w:szCs w:val="24"/>
        </w:rPr>
        <w:t>rozpočtář</w:t>
      </w:r>
      <w:r w:rsidR="001F654D">
        <w:rPr>
          <w:szCs w:val="24"/>
        </w:rPr>
        <w:t>, finanční referent, pokladník</w:t>
      </w:r>
      <w:r w:rsidR="007C78E0">
        <w:rPr>
          <w:szCs w:val="24"/>
        </w:rPr>
        <w:t xml:space="preserve">). </w:t>
      </w:r>
      <w:r w:rsidRPr="003A5A91">
        <w:rPr>
          <w:szCs w:val="24"/>
        </w:rPr>
        <w:t xml:space="preserve">Ředitel má k dispozici plán kontrol pověřených vedoucích zaměstnanců, jednotlivých sociálních služeb. O provedení a o výsledcích kontrol dle zpracovaných plánů je veden zápis a v průběhu roku, je ověřeno </w:t>
      </w:r>
      <w:r w:rsidR="007C78E0">
        <w:rPr>
          <w:szCs w:val="24"/>
        </w:rPr>
        <w:t xml:space="preserve">provádění a náprava nedostatků. </w:t>
      </w:r>
      <w:r w:rsidRPr="003A5A91">
        <w:rPr>
          <w:szCs w:val="24"/>
        </w:rPr>
        <w:t xml:space="preserve">Při řídící kontrole jsou používány tyto formy a způsoby kontroly: předběžná, průběžná, následná a namátková, měsíční, čtvrtletní, půlroční, roční. </w:t>
      </w:r>
      <w:r w:rsidRPr="003A5A91">
        <w:rPr>
          <w:szCs w:val="24"/>
        </w:rPr>
        <w:br/>
        <w:t>Veškeré kontroly provádí ředitel organizace. Na příkaz ředitele se mohou podílet n</w:t>
      </w:r>
      <w:r w:rsidR="007C78E0">
        <w:rPr>
          <w:szCs w:val="24"/>
        </w:rPr>
        <w:t xml:space="preserve">a kontrole i tito zaměstnanci: </w:t>
      </w:r>
      <w:r w:rsidRPr="003A5A91">
        <w:rPr>
          <w:szCs w:val="24"/>
        </w:rPr>
        <w:t>ekonom, finanční referent, pracovník pověřený vedením týmu Denního stacionáře a pracovník pověřený vedením týmu Domova pro osoby se zdravotním postižením.</w:t>
      </w:r>
    </w:p>
    <w:p w:rsidR="007C02FB" w:rsidRPr="003A5A91" w:rsidRDefault="007C02FB" w:rsidP="007C78E0">
      <w:pPr>
        <w:rPr>
          <w:szCs w:val="24"/>
        </w:rPr>
      </w:pPr>
    </w:p>
    <w:p w:rsidR="007C78E0" w:rsidRPr="00B73BF7" w:rsidRDefault="003A5A91" w:rsidP="007C78E0">
      <w:pPr>
        <w:jc w:val="both"/>
        <w:rPr>
          <w:szCs w:val="24"/>
        </w:rPr>
      </w:pPr>
      <w:r w:rsidRPr="00B73BF7">
        <w:rPr>
          <w:b/>
          <w:szCs w:val="24"/>
        </w:rPr>
        <w:t>Předběžné kontroly:</w:t>
      </w:r>
    </w:p>
    <w:p w:rsidR="003A5A91" w:rsidRDefault="003A5A91" w:rsidP="007C78E0">
      <w:pPr>
        <w:jc w:val="both"/>
        <w:rPr>
          <w:szCs w:val="24"/>
        </w:rPr>
      </w:pPr>
      <w:r w:rsidRPr="003A5A91">
        <w:rPr>
          <w:szCs w:val="24"/>
        </w:rPr>
        <w:t>Na předběžnou kontrolu je kladen maximální důraz, protože je realizována před započtením operace. Příkazcem operace je ředitel a ekonom. Pouze tyto dvě osoby rozhodují o vzniku závazků plynoucích u uzavíraných smluv, z realizace objednávek a tím odpovídají za vznik výdajů. Příkazci plně zodpovídají za chod organizace, dodržují efektivnost, účelnost a hospodárnost rozpočtových finančních prostředků. Před každou finanční operací dochází k vyhodnocení potřebnosti nákupu, či objednávky. Předběžná kontrola plní funkci důkladné přípravy, zmapování nabídek, vyhodnocení priorit a potřeb.</w:t>
      </w:r>
    </w:p>
    <w:p w:rsidR="00B73BF7" w:rsidRDefault="00B73BF7" w:rsidP="007C78E0">
      <w:pPr>
        <w:jc w:val="both"/>
        <w:rPr>
          <w:szCs w:val="24"/>
        </w:rPr>
      </w:pPr>
    </w:p>
    <w:p w:rsidR="007C78E0" w:rsidRPr="00B73BF7" w:rsidRDefault="007C78E0" w:rsidP="007C78E0">
      <w:pPr>
        <w:jc w:val="both"/>
        <w:rPr>
          <w:b/>
          <w:szCs w:val="24"/>
        </w:rPr>
      </w:pPr>
      <w:r w:rsidRPr="00B73BF7">
        <w:rPr>
          <w:b/>
          <w:szCs w:val="24"/>
        </w:rPr>
        <w:t>Průběžné kontroly:</w:t>
      </w:r>
    </w:p>
    <w:p w:rsidR="003A5A91" w:rsidRDefault="003A5A91" w:rsidP="007C78E0">
      <w:pPr>
        <w:jc w:val="both"/>
        <w:rPr>
          <w:b/>
          <w:szCs w:val="24"/>
          <w:u w:val="single"/>
        </w:rPr>
      </w:pPr>
      <w:r w:rsidRPr="003A5A91">
        <w:rPr>
          <w:szCs w:val="24"/>
        </w:rPr>
        <w:t xml:space="preserve">Kontroly se realizují dle směrnice o vnitřní kontrole. Před každou účetní operací dochází ke kontrole předmětu účtování. Operace podložené hmotnou odpovědností: sklady drogistického zboží a potravin, evidence majetku, výběr úhrad za služby uživatelů Denního stacionáře a Domova pro osoby se zdravotním postižením, pokladna, kniha jízd atd., namátkově </w:t>
      </w:r>
      <w:r w:rsidRPr="003A5A91">
        <w:rPr>
          <w:szCs w:val="24"/>
        </w:rPr>
        <w:lastRenderedPageBreak/>
        <w:t xml:space="preserve">kontroluje ředitel </w:t>
      </w:r>
      <w:r w:rsidR="001F654D">
        <w:rPr>
          <w:szCs w:val="24"/>
        </w:rPr>
        <w:t>organizace. Kontroly se týkají i</w:t>
      </w:r>
      <w:r w:rsidRPr="003A5A91">
        <w:rPr>
          <w:szCs w:val="24"/>
        </w:rPr>
        <w:t xml:space="preserve"> ekonomického úseku: pohledávky, závazky, fondy, tržby, platby atd. </w:t>
      </w:r>
    </w:p>
    <w:p w:rsidR="007C78E0" w:rsidRPr="007C78E0" w:rsidRDefault="007C78E0" w:rsidP="007C78E0">
      <w:pPr>
        <w:jc w:val="both"/>
        <w:rPr>
          <w:b/>
          <w:szCs w:val="24"/>
          <w:u w:val="single"/>
        </w:rPr>
      </w:pPr>
    </w:p>
    <w:p w:rsidR="007C78E0" w:rsidRPr="00B73BF7" w:rsidRDefault="007C78E0" w:rsidP="007C78E0">
      <w:pPr>
        <w:jc w:val="both"/>
        <w:rPr>
          <w:szCs w:val="24"/>
        </w:rPr>
      </w:pPr>
      <w:r w:rsidRPr="00B73BF7">
        <w:rPr>
          <w:b/>
          <w:szCs w:val="24"/>
        </w:rPr>
        <w:t>Následné kontroly:</w:t>
      </w:r>
    </w:p>
    <w:p w:rsidR="003A5A91" w:rsidRDefault="003A5A91" w:rsidP="007C78E0">
      <w:pPr>
        <w:jc w:val="both"/>
        <w:rPr>
          <w:szCs w:val="24"/>
        </w:rPr>
      </w:pPr>
      <w:r w:rsidRPr="003A5A91">
        <w:rPr>
          <w:szCs w:val="24"/>
        </w:rPr>
        <w:t>Tato kontrola je vzájemně provázána s průběžnou kontrolou. Pokud i tak dojde ke zjištění nesrovnalosti či jiného nesouladu, okamžitě se sjedná náprava nedostatků. V případě vážnějších zjištění vydá ředitel organiza</w:t>
      </w:r>
      <w:r w:rsidR="007C78E0">
        <w:rPr>
          <w:szCs w:val="24"/>
        </w:rPr>
        <w:t xml:space="preserve">ce pokyn k nápravnému opatření. </w:t>
      </w:r>
      <w:r w:rsidRPr="003A5A91">
        <w:rPr>
          <w:szCs w:val="24"/>
        </w:rPr>
        <w:t>Následnou kontrolu hospodaření provádí po předání čtvrtletních uzávěrek i Krajský úřad Libereckého kraje. Zpracované uzávěrky jsou vždy předloženy zřizovateli v elektronické i písemné podobě v určených termínech.</w:t>
      </w:r>
    </w:p>
    <w:p w:rsidR="00B73BF7" w:rsidRDefault="00B73BF7" w:rsidP="00813689">
      <w:pPr>
        <w:jc w:val="both"/>
        <w:rPr>
          <w:b/>
          <w:szCs w:val="24"/>
          <w:u w:val="single"/>
        </w:rPr>
      </w:pPr>
    </w:p>
    <w:p w:rsidR="00813689" w:rsidRPr="00B73BF7" w:rsidRDefault="003A5A91" w:rsidP="00813689">
      <w:pPr>
        <w:jc w:val="both"/>
        <w:rPr>
          <w:szCs w:val="24"/>
        </w:rPr>
      </w:pPr>
      <w:r w:rsidRPr="00B73BF7">
        <w:rPr>
          <w:b/>
          <w:szCs w:val="24"/>
        </w:rPr>
        <w:t>Měsíční kontroly: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vyplnění podkladů pro výpočet platu (soupisek) a návaznost na zapisování </w:t>
      </w:r>
      <w:r w:rsidR="00813689">
        <w:rPr>
          <w:rFonts w:ascii="Times New Roman" w:hAnsi="Times New Roman"/>
          <w:sz w:val="24"/>
          <w:szCs w:val="24"/>
        </w:rPr>
        <w:t xml:space="preserve">do knihy </w:t>
      </w:r>
      <w:r w:rsidR="00813689" w:rsidRPr="00813689">
        <w:rPr>
          <w:rFonts w:ascii="Times New Roman" w:hAnsi="Times New Roman"/>
          <w:sz w:val="24"/>
          <w:szCs w:val="24"/>
        </w:rPr>
        <w:t xml:space="preserve">příchodů a odchodů 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podkl</w:t>
      </w:r>
      <w:r w:rsidR="00813689" w:rsidRPr="00813689">
        <w:rPr>
          <w:rFonts w:ascii="Times New Roman" w:hAnsi="Times New Roman"/>
          <w:sz w:val="24"/>
          <w:szCs w:val="24"/>
        </w:rPr>
        <w:t>adů úhrad za služby  DS + DOZP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</w:t>
      </w:r>
      <w:r w:rsidR="00813689" w:rsidRPr="00813689">
        <w:rPr>
          <w:rFonts w:ascii="Times New Roman" w:hAnsi="Times New Roman"/>
          <w:sz w:val="24"/>
          <w:szCs w:val="24"/>
        </w:rPr>
        <w:t xml:space="preserve">la plnění úkolů – porady MNG 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plnění úkolů – provo</w:t>
      </w:r>
      <w:r w:rsidR="00813689" w:rsidRPr="00813689">
        <w:rPr>
          <w:rFonts w:ascii="Times New Roman" w:hAnsi="Times New Roman"/>
          <w:sz w:val="24"/>
          <w:szCs w:val="24"/>
        </w:rPr>
        <w:t>zní porady Denního stacionáře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plnění </w:t>
      </w:r>
      <w:r w:rsidR="00813689" w:rsidRPr="00813689">
        <w:rPr>
          <w:rFonts w:ascii="Times New Roman" w:hAnsi="Times New Roman"/>
          <w:sz w:val="24"/>
          <w:szCs w:val="24"/>
        </w:rPr>
        <w:t xml:space="preserve">úkolů – provozní porady DOZP </w:t>
      </w:r>
    </w:p>
    <w:p w:rsidR="00813689" w:rsidRPr="00813689" w:rsidRDefault="00813689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pokladny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</w:t>
      </w:r>
      <w:r w:rsidR="00813689" w:rsidRPr="00813689">
        <w:rPr>
          <w:rFonts w:ascii="Times New Roman" w:hAnsi="Times New Roman"/>
          <w:sz w:val="24"/>
          <w:szCs w:val="24"/>
        </w:rPr>
        <w:t xml:space="preserve"> knih jízd (auto Ford, Dacia)</w:t>
      </w:r>
    </w:p>
    <w:p w:rsidR="00813689" w:rsidRPr="00813689" w:rsidRDefault="00813689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skladů drogérie</w:t>
      </w:r>
    </w:p>
    <w:p w:rsidR="003A5A91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skladů potravin</w:t>
      </w:r>
    </w:p>
    <w:p w:rsidR="007C02FB" w:rsidRPr="003A5A91" w:rsidRDefault="007C02FB" w:rsidP="003A5A91">
      <w:pPr>
        <w:rPr>
          <w:szCs w:val="24"/>
        </w:rPr>
      </w:pPr>
    </w:p>
    <w:p w:rsidR="00813689" w:rsidRPr="00B73BF7" w:rsidRDefault="003A5A91" w:rsidP="00813689">
      <w:pPr>
        <w:jc w:val="both"/>
        <w:rPr>
          <w:szCs w:val="24"/>
        </w:rPr>
      </w:pPr>
      <w:r w:rsidRPr="00B73BF7">
        <w:rPr>
          <w:b/>
          <w:szCs w:val="24"/>
        </w:rPr>
        <w:t>Roční kontroly:</w:t>
      </w:r>
    </w:p>
    <w:p w:rsidR="00813689" w:rsidRPr="00813689" w:rsidRDefault="00813689" w:rsidP="005C7E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hospodaření</w:t>
      </w:r>
    </w:p>
    <w:p w:rsidR="00813689" w:rsidRPr="00813689" w:rsidRDefault="003A5A91" w:rsidP="005C7E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ro</w:t>
      </w:r>
      <w:r w:rsidR="00813689" w:rsidRPr="00813689">
        <w:rPr>
          <w:rFonts w:ascii="Times New Roman" w:hAnsi="Times New Roman"/>
          <w:sz w:val="24"/>
          <w:szCs w:val="24"/>
        </w:rPr>
        <w:t>zvojov</w:t>
      </w:r>
      <w:r w:rsidR="00A763BF">
        <w:rPr>
          <w:rFonts w:ascii="Times New Roman" w:hAnsi="Times New Roman"/>
          <w:sz w:val="24"/>
          <w:szCs w:val="24"/>
        </w:rPr>
        <w:t>ých plánů obou služeb</w:t>
      </w:r>
    </w:p>
    <w:p w:rsidR="00813689" w:rsidRPr="00813689" w:rsidRDefault="00813689" w:rsidP="005C7E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BOZP a PO</w:t>
      </w:r>
    </w:p>
    <w:p w:rsidR="00813689" w:rsidRPr="00813689" w:rsidRDefault="00813689" w:rsidP="005C7E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prověrka účetní závěrky</w:t>
      </w:r>
    </w:p>
    <w:p w:rsidR="007C02FB" w:rsidRPr="00A763BF" w:rsidRDefault="003A5A91" w:rsidP="00923CE5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A763BF">
        <w:rPr>
          <w:rFonts w:ascii="Times New Roman" w:hAnsi="Times New Roman"/>
          <w:sz w:val="24"/>
          <w:szCs w:val="24"/>
        </w:rPr>
        <w:t xml:space="preserve">konzultace a hodnocení pracovníků </w:t>
      </w:r>
    </w:p>
    <w:p w:rsidR="00813689" w:rsidRPr="00B73BF7" w:rsidRDefault="003A5A91" w:rsidP="00813689">
      <w:pPr>
        <w:jc w:val="both"/>
        <w:rPr>
          <w:szCs w:val="24"/>
        </w:rPr>
      </w:pPr>
      <w:r w:rsidRPr="00B73BF7">
        <w:rPr>
          <w:b/>
          <w:szCs w:val="24"/>
        </w:rPr>
        <w:t>Jiné kontroly:</w:t>
      </w:r>
    </w:p>
    <w:p w:rsidR="00813689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vedoucího pracovníka Denního stacionáře (kontrola jeho plánu kontrol a plánování </w:t>
      </w:r>
      <w:r w:rsidR="00B73BF7">
        <w:rPr>
          <w:rFonts w:ascii="Times New Roman" w:hAnsi="Times New Roman"/>
          <w:sz w:val="24"/>
          <w:szCs w:val="24"/>
        </w:rPr>
        <w:t>kontrol)</w:t>
      </w:r>
    </w:p>
    <w:p w:rsidR="00813689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vedoucího DOZP (kontrola jeho plánu kontrol, plánovaných kontrol a namátkových </w:t>
      </w:r>
      <w:r w:rsidR="00B73BF7">
        <w:rPr>
          <w:rFonts w:ascii="Times New Roman" w:hAnsi="Times New Roman"/>
          <w:sz w:val="24"/>
          <w:szCs w:val="24"/>
        </w:rPr>
        <w:t>kontrol)</w:t>
      </w:r>
    </w:p>
    <w:p w:rsidR="00813689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pře</w:t>
      </w:r>
      <w:r w:rsidR="00B73BF7">
        <w:rPr>
          <w:rFonts w:ascii="Times New Roman" w:hAnsi="Times New Roman"/>
          <w:sz w:val="24"/>
          <w:szCs w:val="24"/>
        </w:rPr>
        <w:t>dávání služeb a knihy hlášení</w:t>
      </w:r>
    </w:p>
    <w:p w:rsidR="00813689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sociální agendy a práce sociální pracovnice (kontrola plánu kontrol, naplánovaných </w:t>
      </w:r>
      <w:r w:rsidR="00813689" w:rsidRPr="00813689">
        <w:rPr>
          <w:rFonts w:ascii="Times New Roman" w:hAnsi="Times New Roman"/>
          <w:sz w:val="24"/>
          <w:szCs w:val="24"/>
        </w:rPr>
        <w:t>i namátkových kontrol)</w:t>
      </w:r>
    </w:p>
    <w:p w:rsid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zvýšená kontro</w:t>
      </w:r>
      <w:r w:rsidR="00813689" w:rsidRPr="00813689">
        <w:rPr>
          <w:rFonts w:ascii="Times New Roman" w:hAnsi="Times New Roman"/>
          <w:sz w:val="24"/>
          <w:szCs w:val="24"/>
        </w:rPr>
        <w:t>la pracovníků ve zkušební době</w:t>
      </w:r>
    </w:p>
    <w:p w:rsidR="00813689" w:rsidRPr="00813689" w:rsidRDefault="00813689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praxe</w:t>
      </w:r>
    </w:p>
    <w:p w:rsidR="003A5A91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dobrovolníků</w:t>
      </w:r>
    </w:p>
    <w:p w:rsidR="007C02FB" w:rsidRPr="003A5A91" w:rsidRDefault="007C02FB" w:rsidP="003A5A91">
      <w:pPr>
        <w:rPr>
          <w:szCs w:val="24"/>
        </w:rPr>
      </w:pPr>
    </w:p>
    <w:p w:rsidR="00813689" w:rsidRPr="00B73BF7" w:rsidRDefault="00813689" w:rsidP="00813689">
      <w:pPr>
        <w:jc w:val="both"/>
        <w:rPr>
          <w:b/>
          <w:szCs w:val="24"/>
        </w:rPr>
      </w:pPr>
      <w:r w:rsidRPr="00B73BF7">
        <w:rPr>
          <w:b/>
          <w:szCs w:val="24"/>
        </w:rPr>
        <w:t>Namátkové kontroly:</w:t>
      </w:r>
      <w:r w:rsidR="003A5A91" w:rsidRPr="00B73BF7">
        <w:rPr>
          <w:b/>
          <w:szCs w:val="24"/>
        </w:rPr>
        <w:t xml:space="preserve">                                                                                                                                              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výpočet plateb úhrad                                                                                                                                        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efektivní stanovení počtu pracovníků vzhledem k specifice postižení a počtu uživatelů                          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sklad drogerie</w:t>
      </w:r>
      <w:r w:rsidR="00813689" w:rsidRPr="00813689">
        <w:rPr>
          <w:rFonts w:ascii="Times New Roman" w:hAnsi="Times New Roman"/>
          <w:sz w:val="24"/>
          <w:szCs w:val="24"/>
        </w:rPr>
        <w:t xml:space="preserve"> (porovnání skutečného stavu)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potravin</w:t>
      </w:r>
      <w:r w:rsidR="00813689" w:rsidRPr="00813689">
        <w:rPr>
          <w:rFonts w:ascii="Times New Roman" w:hAnsi="Times New Roman"/>
          <w:sz w:val="24"/>
          <w:szCs w:val="24"/>
        </w:rPr>
        <w:t xml:space="preserve"> (porovnání skutečného stavu)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kniha jízd                                                                               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pokladny                                                                                                                                                  </w:t>
      </w:r>
    </w:p>
    <w:p w:rsidR="00B73BF7" w:rsidRPr="00BA4B5F" w:rsidRDefault="003A5A91" w:rsidP="00813689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účetní operace</w:t>
      </w:r>
    </w:p>
    <w:p w:rsidR="00813689" w:rsidRPr="00C93333" w:rsidRDefault="003A5A91" w:rsidP="00813689">
      <w:pPr>
        <w:jc w:val="both"/>
        <w:rPr>
          <w:szCs w:val="24"/>
        </w:rPr>
      </w:pPr>
      <w:r w:rsidRPr="00C93333">
        <w:rPr>
          <w:b/>
          <w:szCs w:val="24"/>
        </w:rPr>
        <w:lastRenderedPageBreak/>
        <w:t>Hodnocení a opatření:</w:t>
      </w:r>
    </w:p>
    <w:p w:rsidR="003A5A91" w:rsidRPr="00C93333" w:rsidRDefault="003A5A91" w:rsidP="00813689">
      <w:pPr>
        <w:jc w:val="both"/>
        <w:rPr>
          <w:szCs w:val="24"/>
        </w:rPr>
      </w:pPr>
      <w:r w:rsidRPr="00C93333">
        <w:rPr>
          <w:szCs w:val="24"/>
        </w:rPr>
        <w:t>Po provedení kontroly je stanoven další postup, v případě nedostatků je vyžadována okamžitá náprava nebo náprava do určeného termínu, po té je provedena následná kontrola. V nutném případě se vydá Příkaz ředitele organizace. Dále se postupuje p</w:t>
      </w:r>
      <w:r w:rsidR="00813689" w:rsidRPr="00C93333">
        <w:rPr>
          <w:szCs w:val="24"/>
        </w:rPr>
        <w:t xml:space="preserve">odle aktuálního zákoníku práce. </w:t>
      </w:r>
      <w:r w:rsidRPr="00C93333">
        <w:rPr>
          <w:szCs w:val="24"/>
        </w:rPr>
        <w:t>Na poradách se vyhodnocuje splnění úkolů, práce kolektivu a jednotlivců (</w:t>
      </w:r>
      <w:r w:rsidR="00FE0D3C" w:rsidRPr="00C93333">
        <w:rPr>
          <w:szCs w:val="24"/>
        </w:rPr>
        <w:t xml:space="preserve">poděkování, pochvaly, upozornění na </w:t>
      </w:r>
      <w:r w:rsidR="00A763BF">
        <w:rPr>
          <w:szCs w:val="24"/>
        </w:rPr>
        <w:t xml:space="preserve">nedostatky a chyby </w:t>
      </w:r>
      <w:r w:rsidR="00FE0D3C" w:rsidRPr="00C93333">
        <w:rPr>
          <w:szCs w:val="24"/>
        </w:rPr>
        <w:t>s návrhy na řešení</w:t>
      </w:r>
      <w:r w:rsidR="00A763BF">
        <w:rPr>
          <w:szCs w:val="24"/>
        </w:rPr>
        <w:t>, příklady dobré praxe</w:t>
      </w:r>
      <w:r w:rsidR="00FE0D3C" w:rsidRPr="00C93333">
        <w:rPr>
          <w:szCs w:val="24"/>
        </w:rPr>
        <w:t>)</w:t>
      </w:r>
      <w:r w:rsidR="00813689" w:rsidRPr="00C93333">
        <w:rPr>
          <w:szCs w:val="24"/>
        </w:rPr>
        <w:t xml:space="preserve">. </w:t>
      </w:r>
      <w:r w:rsidRPr="00C93333">
        <w:rPr>
          <w:szCs w:val="24"/>
        </w:rPr>
        <w:t>Individuální hodnocení – slovní i písemné hodnocení (silné a slabé stránky, finanční hodnocení – osobní příplatek nebo odměny)</w:t>
      </w:r>
      <w:r w:rsidR="00813689" w:rsidRPr="00C93333">
        <w:rPr>
          <w:szCs w:val="24"/>
        </w:rPr>
        <w:t>.</w:t>
      </w:r>
      <w:r w:rsidR="00FE0D3C" w:rsidRPr="00C93333">
        <w:rPr>
          <w:szCs w:val="24"/>
        </w:rPr>
        <w:t xml:space="preserve"> V roce 2019 byly </w:t>
      </w:r>
      <w:r w:rsidR="0071762C" w:rsidRPr="00C93333">
        <w:rPr>
          <w:szCs w:val="24"/>
        </w:rPr>
        <w:t>předány dva vytýkací d</w:t>
      </w:r>
      <w:r w:rsidR="00FE0D3C" w:rsidRPr="00C93333">
        <w:rPr>
          <w:szCs w:val="24"/>
        </w:rPr>
        <w:t xml:space="preserve">opisy.  </w:t>
      </w:r>
    </w:p>
    <w:p w:rsidR="00813689" w:rsidRPr="003A5A91" w:rsidRDefault="00813689" w:rsidP="003A5A91">
      <w:pPr>
        <w:rPr>
          <w:szCs w:val="24"/>
        </w:rPr>
      </w:pPr>
    </w:p>
    <w:p w:rsidR="00813689" w:rsidRPr="00B73BF7" w:rsidRDefault="003A5A91" w:rsidP="00813689">
      <w:pPr>
        <w:jc w:val="both"/>
        <w:rPr>
          <w:b/>
          <w:szCs w:val="24"/>
        </w:rPr>
      </w:pPr>
      <w:r w:rsidRPr="00B73BF7">
        <w:rPr>
          <w:b/>
          <w:szCs w:val="24"/>
        </w:rPr>
        <w:t>V roce 201</w:t>
      </w:r>
      <w:r w:rsidR="00B73BF7" w:rsidRPr="00B73BF7">
        <w:rPr>
          <w:b/>
          <w:szCs w:val="24"/>
        </w:rPr>
        <w:t>9</w:t>
      </w:r>
      <w:r w:rsidRPr="00B73BF7">
        <w:rPr>
          <w:b/>
          <w:szCs w:val="24"/>
        </w:rPr>
        <w:t xml:space="preserve"> byly vydány tyto příkazy ředitele:</w:t>
      </w:r>
    </w:p>
    <w:p w:rsidR="003A5A91" w:rsidRDefault="003A5A91" w:rsidP="00BE7967">
      <w:pPr>
        <w:jc w:val="both"/>
        <w:rPr>
          <w:szCs w:val="24"/>
        </w:rPr>
      </w:pPr>
      <w:r w:rsidRPr="003A5A91">
        <w:rPr>
          <w:szCs w:val="24"/>
        </w:rPr>
        <w:t>Zabezpečení inventarizace hospodářských prostředků za rok 201</w:t>
      </w:r>
      <w:r w:rsidR="00B73BF7">
        <w:rPr>
          <w:szCs w:val="24"/>
        </w:rPr>
        <w:t>9</w:t>
      </w:r>
    </w:p>
    <w:p w:rsidR="00813689" w:rsidRPr="003A5A91" w:rsidRDefault="00813689" w:rsidP="00813689">
      <w:pPr>
        <w:rPr>
          <w:szCs w:val="24"/>
        </w:rPr>
      </w:pPr>
    </w:p>
    <w:p w:rsidR="003A5A91" w:rsidRDefault="003A5A91" w:rsidP="00813689">
      <w:pPr>
        <w:jc w:val="both"/>
        <w:rPr>
          <w:szCs w:val="24"/>
        </w:rPr>
      </w:pPr>
      <w:r w:rsidRPr="003A5A91">
        <w:rPr>
          <w:szCs w:val="24"/>
        </w:rPr>
        <w:t>Kontrolní systém tvoří provázaný celek se směrnicemi účetní</w:t>
      </w:r>
      <w:r w:rsidR="00813689">
        <w:rPr>
          <w:szCs w:val="24"/>
        </w:rPr>
        <w:t xml:space="preserve"> jednotky, nařízeními ředitele. </w:t>
      </w:r>
      <w:r w:rsidRPr="003A5A91">
        <w:rPr>
          <w:szCs w:val="24"/>
        </w:rPr>
        <w:t>Cílem je dosáhnou maximálních efektů při na</w:t>
      </w:r>
      <w:r w:rsidR="00813689">
        <w:rPr>
          <w:szCs w:val="24"/>
        </w:rPr>
        <w:t xml:space="preserve">kládání s veřejnými prostředky. </w:t>
      </w:r>
      <w:r w:rsidRPr="003A5A91">
        <w:rPr>
          <w:szCs w:val="24"/>
        </w:rPr>
        <w:t>Organizace nemá</w:t>
      </w:r>
      <w:r w:rsidR="00813689">
        <w:rPr>
          <w:szCs w:val="24"/>
        </w:rPr>
        <w:t xml:space="preserve"> zřízen útvar vnitřního auditu. </w:t>
      </w:r>
      <w:r w:rsidRPr="003A5A91">
        <w:rPr>
          <w:szCs w:val="24"/>
        </w:rPr>
        <w:t>Každoročně probíhá -  průběžné ověření účetní závěrky a závě</w:t>
      </w:r>
      <w:r w:rsidR="00813689">
        <w:rPr>
          <w:szCs w:val="24"/>
        </w:rPr>
        <w:t xml:space="preserve">rečná prověrka účetní závěrky. </w:t>
      </w:r>
      <w:r w:rsidRPr="003A5A91">
        <w:rPr>
          <w:szCs w:val="24"/>
        </w:rPr>
        <w:t>Prověrku provádí ne</w:t>
      </w:r>
      <w:r w:rsidR="00813689">
        <w:rPr>
          <w:szCs w:val="24"/>
        </w:rPr>
        <w:t xml:space="preserve">závislý, certifikovaný auditor. </w:t>
      </w:r>
      <w:r w:rsidRPr="003A5A91">
        <w:rPr>
          <w:szCs w:val="24"/>
        </w:rPr>
        <w:t>Organizace za celý rok 201</w:t>
      </w:r>
      <w:r w:rsidR="00B73BF7">
        <w:rPr>
          <w:szCs w:val="24"/>
        </w:rPr>
        <w:t>9</w:t>
      </w:r>
      <w:r w:rsidRPr="003A5A91">
        <w:rPr>
          <w:szCs w:val="24"/>
        </w:rPr>
        <w:t xml:space="preserve"> nebyla penalizována.</w:t>
      </w:r>
    </w:p>
    <w:p w:rsidR="000B250A" w:rsidRDefault="000B250A" w:rsidP="00813689">
      <w:pPr>
        <w:jc w:val="both"/>
        <w:rPr>
          <w:szCs w:val="24"/>
        </w:rPr>
      </w:pPr>
    </w:p>
    <w:p w:rsidR="007C02FB" w:rsidRPr="003A5A91" w:rsidRDefault="007C02FB" w:rsidP="003A5A91">
      <w:pPr>
        <w:rPr>
          <w:szCs w:val="24"/>
        </w:rPr>
      </w:pPr>
    </w:p>
    <w:p w:rsidR="00813689" w:rsidRPr="00B73BF7" w:rsidRDefault="003A5A91" w:rsidP="00813689">
      <w:pPr>
        <w:jc w:val="both"/>
        <w:rPr>
          <w:szCs w:val="24"/>
        </w:rPr>
      </w:pPr>
      <w:r w:rsidRPr="00B73BF7">
        <w:rPr>
          <w:b/>
          <w:szCs w:val="24"/>
        </w:rPr>
        <w:t>Oblasti, které jsou předmětem kontrol: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m</w:t>
      </w:r>
      <w:r w:rsidR="003A5A91" w:rsidRPr="00813689">
        <w:rPr>
          <w:rFonts w:ascii="Times New Roman" w:hAnsi="Times New Roman"/>
          <w:sz w:val="24"/>
          <w:szCs w:val="24"/>
        </w:rPr>
        <w:t>zdy – soupisky, výplatní listiny, zaúčtování mezd, převody na bankovní účty, úhrada povinného pojištění, odvody,</w:t>
      </w:r>
      <w:r w:rsidRPr="00813689">
        <w:rPr>
          <w:rFonts w:ascii="Times New Roman" w:hAnsi="Times New Roman"/>
          <w:sz w:val="24"/>
          <w:szCs w:val="24"/>
        </w:rPr>
        <w:t xml:space="preserve"> další úkoly vyplývající z mezd</w:t>
      </w:r>
    </w:p>
    <w:p w:rsidR="00813689" w:rsidRPr="00813689" w:rsidRDefault="003A5A91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PHM a vozidla – kontrola knih jízd, nák</w:t>
      </w:r>
      <w:r w:rsidR="00813689" w:rsidRPr="00813689">
        <w:rPr>
          <w:rFonts w:ascii="Times New Roman" w:hAnsi="Times New Roman"/>
          <w:sz w:val="24"/>
          <w:szCs w:val="24"/>
        </w:rPr>
        <w:t>up a spotřeba PHM, stav vozidla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c</w:t>
      </w:r>
      <w:r w:rsidR="003A5A91" w:rsidRPr="00813689">
        <w:rPr>
          <w:rFonts w:ascii="Times New Roman" w:hAnsi="Times New Roman"/>
          <w:sz w:val="24"/>
          <w:szCs w:val="24"/>
        </w:rPr>
        <w:t>estovní příkazy – povolení služební cesty, zprávy o výsledku praco</w:t>
      </w:r>
      <w:r w:rsidRPr="00813689">
        <w:rPr>
          <w:rFonts w:ascii="Times New Roman" w:hAnsi="Times New Roman"/>
          <w:sz w:val="24"/>
          <w:szCs w:val="24"/>
        </w:rPr>
        <w:t>vní cesty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sklady – potravin a drogérie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</w:t>
      </w:r>
      <w:r w:rsidR="003A5A91" w:rsidRPr="00813689">
        <w:rPr>
          <w:rFonts w:ascii="Times New Roman" w:hAnsi="Times New Roman"/>
          <w:sz w:val="24"/>
          <w:szCs w:val="24"/>
        </w:rPr>
        <w:t>ontrola majetku – vyřazení, zařaze</w:t>
      </w:r>
      <w:r w:rsidRPr="00813689">
        <w:rPr>
          <w:rFonts w:ascii="Times New Roman" w:hAnsi="Times New Roman"/>
          <w:sz w:val="24"/>
          <w:szCs w:val="24"/>
        </w:rPr>
        <w:t>ní, odpisy, místní seznamy atd.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</w:t>
      </w:r>
      <w:r w:rsidR="003A5A91" w:rsidRPr="00813689">
        <w:rPr>
          <w:rFonts w:ascii="Times New Roman" w:hAnsi="Times New Roman"/>
          <w:sz w:val="24"/>
          <w:szCs w:val="24"/>
        </w:rPr>
        <w:t>okladna – příjmové a výdajové pokladní doklady, pokladní k</w:t>
      </w:r>
      <w:r w:rsidRPr="00813689">
        <w:rPr>
          <w:rFonts w:ascii="Times New Roman" w:hAnsi="Times New Roman"/>
          <w:sz w:val="24"/>
          <w:szCs w:val="24"/>
        </w:rPr>
        <w:t>niha, konečný zůstatek, výčetka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ú</w:t>
      </w:r>
      <w:r w:rsidR="003A5A91" w:rsidRPr="00813689">
        <w:rPr>
          <w:rFonts w:ascii="Times New Roman" w:hAnsi="Times New Roman"/>
          <w:sz w:val="24"/>
          <w:szCs w:val="24"/>
        </w:rPr>
        <w:t>četnictví - dodavatelské faktury, objednávky, úhrady, zálo</w:t>
      </w:r>
      <w:r w:rsidRPr="00813689">
        <w:rPr>
          <w:rFonts w:ascii="Times New Roman" w:hAnsi="Times New Roman"/>
          <w:sz w:val="24"/>
          <w:szCs w:val="24"/>
        </w:rPr>
        <w:t>hy, atd.</w:t>
      </w:r>
    </w:p>
    <w:p w:rsidR="003A5A91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</w:t>
      </w:r>
      <w:r w:rsidR="003A5A91" w:rsidRPr="00813689">
        <w:rPr>
          <w:rFonts w:ascii="Times New Roman" w:hAnsi="Times New Roman"/>
          <w:sz w:val="24"/>
          <w:szCs w:val="24"/>
        </w:rPr>
        <w:t>ersonální oblast – doklady uchazeče o zaměstnání (osobní dotazník), doklady k přijetí do zaměstnání (vstupní prohlídka, výpis z rejstříku trestů, atd.), doklady k ukončení pracovního poměru</w:t>
      </w:r>
      <w:r w:rsidR="007C02FB" w:rsidRPr="00813689">
        <w:rPr>
          <w:rFonts w:ascii="Times New Roman" w:hAnsi="Times New Roman"/>
          <w:sz w:val="24"/>
          <w:szCs w:val="24"/>
        </w:rPr>
        <w:t>.</w:t>
      </w:r>
    </w:p>
    <w:p w:rsidR="00813689" w:rsidRDefault="00813689" w:rsidP="00813689">
      <w:pPr>
        <w:jc w:val="both"/>
        <w:rPr>
          <w:szCs w:val="24"/>
        </w:rPr>
      </w:pPr>
    </w:p>
    <w:p w:rsidR="007C02FB" w:rsidRDefault="007C02FB" w:rsidP="003A5A91">
      <w:pPr>
        <w:rPr>
          <w:szCs w:val="24"/>
        </w:rPr>
      </w:pPr>
    </w:p>
    <w:p w:rsidR="00BE7967" w:rsidRPr="007412EA" w:rsidRDefault="007C02FB" w:rsidP="00397572">
      <w:pPr>
        <w:jc w:val="both"/>
        <w:rPr>
          <w:b/>
          <w:szCs w:val="24"/>
          <w:u w:val="single"/>
        </w:rPr>
      </w:pPr>
      <w:r w:rsidRPr="007412EA">
        <w:rPr>
          <w:b/>
          <w:szCs w:val="24"/>
          <w:u w:val="single"/>
        </w:rPr>
        <w:t>Vn</w:t>
      </w:r>
      <w:r w:rsidR="00BE7967" w:rsidRPr="007412EA">
        <w:rPr>
          <w:b/>
          <w:szCs w:val="24"/>
          <w:u w:val="single"/>
        </w:rPr>
        <w:t>ější kontroly v roce 201</w:t>
      </w:r>
      <w:r w:rsidR="00B73BF7" w:rsidRPr="007412EA">
        <w:rPr>
          <w:b/>
          <w:szCs w:val="24"/>
          <w:u w:val="single"/>
        </w:rPr>
        <w:t>9</w:t>
      </w:r>
      <w:r w:rsidR="00BE7967" w:rsidRPr="007412EA">
        <w:rPr>
          <w:b/>
          <w:szCs w:val="24"/>
          <w:u w:val="single"/>
        </w:rPr>
        <w:t>:</w:t>
      </w:r>
    </w:p>
    <w:p w:rsidR="003A1CA7" w:rsidRPr="007412EA" w:rsidRDefault="003A1CA7" w:rsidP="00397572">
      <w:pPr>
        <w:jc w:val="both"/>
        <w:rPr>
          <w:b/>
          <w:szCs w:val="24"/>
          <w:u w:val="single"/>
        </w:rPr>
      </w:pPr>
    </w:p>
    <w:p w:rsidR="003A5A91" w:rsidRPr="007412EA" w:rsidRDefault="00BF238E" w:rsidP="00BE7967">
      <w:pPr>
        <w:jc w:val="both"/>
        <w:rPr>
          <w:b/>
          <w:szCs w:val="24"/>
          <w:u w:val="single"/>
        </w:rPr>
      </w:pPr>
      <w:r w:rsidRPr="007412EA">
        <w:rPr>
          <w:szCs w:val="24"/>
        </w:rPr>
        <w:t>1)Všeobecná zdravotní pojišťovna České republiky, náměstí T.</w:t>
      </w:r>
      <w:r w:rsidR="003E66EA" w:rsidRPr="007412EA">
        <w:rPr>
          <w:szCs w:val="24"/>
        </w:rPr>
        <w:t xml:space="preserve"> </w:t>
      </w:r>
      <w:r w:rsidRPr="007412EA">
        <w:rPr>
          <w:szCs w:val="24"/>
        </w:rPr>
        <w:t>G.</w:t>
      </w:r>
      <w:r w:rsidR="003E66EA" w:rsidRPr="007412EA">
        <w:rPr>
          <w:szCs w:val="24"/>
        </w:rPr>
        <w:t xml:space="preserve"> </w:t>
      </w:r>
      <w:r w:rsidRPr="007412EA">
        <w:rPr>
          <w:szCs w:val="24"/>
        </w:rPr>
        <w:t xml:space="preserve">Masaryka 167, Česká Lípa </w:t>
      </w:r>
      <w:r w:rsidR="00E8177D" w:rsidRPr="007412EA">
        <w:rPr>
          <w:szCs w:val="24"/>
        </w:rPr>
        <w:t>ze dne 2</w:t>
      </w:r>
      <w:r w:rsidRPr="007412EA">
        <w:rPr>
          <w:szCs w:val="24"/>
        </w:rPr>
        <w:t>.</w:t>
      </w:r>
      <w:r w:rsidR="003E66EA" w:rsidRPr="007412EA">
        <w:rPr>
          <w:szCs w:val="24"/>
        </w:rPr>
        <w:t xml:space="preserve"> </w:t>
      </w:r>
      <w:r w:rsidRPr="007412EA">
        <w:rPr>
          <w:szCs w:val="24"/>
        </w:rPr>
        <w:t>12.</w:t>
      </w:r>
      <w:r w:rsidR="003E66EA" w:rsidRPr="007412EA">
        <w:rPr>
          <w:szCs w:val="24"/>
        </w:rPr>
        <w:t xml:space="preserve"> </w:t>
      </w:r>
      <w:r w:rsidRPr="007412EA">
        <w:rPr>
          <w:szCs w:val="24"/>
        </w:rPr>
        <w:t>2019</w:t>
      </w:r>
      <w:r w:rsidR="00E8177D" w:rsidRPr="007412EA">
        <w:rPr>
          <w:szCs w:val="24"/>
        </w:rPr>
        <w:t>.</w:t>
      </w:r>
    </w:p>
    <w:p w:rsidR="007C02FB" w:rsidRPr="007412EA" w:rsidRDefault="007C02FB" w:rsidP="00BE7967">
      <w:pPr>
        <w:jc w:val="both"/>
        <w:rPr>
          <w:szCs w:val="24"/>
        </w:rPr>
      </w:pPr>
      <w:r w:rsidRPr="007412EA">
        <w:rPr>
          <w:szCs w:val="24"/>
          <w:u w:val="single"/>
        </w:rPr>
        <w:t>Předmětem kontroly bylo</w:t>
      </w:r>
      <w:r w:rsidR="00E8177D" w:rsidRPr="007412EA">
        <w:rPr>
          <w:szCs w:val="24"/>
          <w:u w:val="single"/>
        </w:rPr>
        <w:t>:</w:t>
      </w:r>
      <w:r w:rsidR="00E8177D" w:rsidRPr="007412EA">
        <w:rPr>
          <w:szCs w:val="24"/>
        </w:rPr>
        <w:t xml:space="preserve"> </w:t>
      </w:r>
      <w:r w:rsidR="00BF238E" w:rsidRPr="007412EA">
        <w:rPr>
          <w:szCs w:val="24"/>
        </w:rPr>
        <w:t>dodržování oznamovací povinnosti, stanovení vyměřovacích základů a výše pojistného, dodržování termínů splatnosti pojistného, dodržování podávání přehledů o platbách pojistného</w:t>
      </w:r>
      <w:r w:rsidR="00E8177D" w:rsidRPr="007412EA">
        <w:rPr>
          <w:szCs w:val="24"/>
        </w:rPr>
        <w:t>. Nebyla uložena žádná nápravná opatření.</w:t>
      </w:r>
      <w:r w:rsidR="003E66EA" w:rsidRPr="007412EA">
        <w:rPr>
          <w:szCs w:val="24"/>
        </w:rPr>
        <w:t xml:space="preserve"> </w:t>
      </w:r>
      <w:r w:rsidR="00BF238E" w:rsidRPr="007412EA">
        <w:rPr>
          <w:szCs w:val="24"/>
        </w:rPr>
        <w:t>Ke dni kontroly nebyly zjištěny splatné závazky vůči VZP ČR ani jiné evidenční nedostatky.</w:t>
      </w:r>
    </w:p>
    <w:p w:rsidR="00BF238E" w:rsidRPr="007412EA" w:rsidRDefault="00BF238E" w:rsidP="00BE7967">
      <w:pPr>
        <w:jc w:val="both"/>
        <w:rPr>
          <w:szCs w:val="24"/>
        </w:rPr>
      </w:pPr>
    </w:p>
    <w:p w:rsidR="00BF238E" w:rsidRPr="007412EA" w:rsidRDefault="00BF238E" w:rsidP="00BE7967">
      <w:pPr>
        <w:jc w:val="both"/>
        <w:rPr>
          <w:szCs w:val="24"/>
        </w:rPr>
      </w:pPr>
      <w:r w:rsidRPr="007412EA">
        <w:rPr>
          <w:szCs w:val="24"/>
        </w:rPr>
        <w:t>2)Krajská hygienická stanice Libereckého kraje se sídlem v Liberci, Husova 64, Liberec ze dne 24.</w:t>
      </w:r>
      <w:r w:rsidR="003E66EA" w:rsidRPr="007412EA">
        <w:rPr>
          <w:szCs w:val="24"/>
        </w:rPr>
        <w:t xml:space="preserve"> </w:t>
      </w:r>
      <w:r w:rsidRPr="007412EA">
        <w:rPr>
          <w:szCs w:val="24"/>
        </w:rPr>
        <w:t>10.</w:t>
      </w:r>
      <w:r w:rsidR="003E66EA" w:rsidRPr="007412EA">
        <w:rPr>
          <w:szCs w:val="24"/>
        </w:rPr>
        <w:t xml:space="preserve"> </w:t>
      </w:r>
      <w:r w:rsidRPr="007412EA">
        <w:rPr>
          <w:szCs w:val="24"/>
        </w:rPr>
        <w:t>2019</w:t>
      </w:r>
      <w:r w:rsidR="00105F51" w:rsidRPr="007412EA">
        <w:rPr>
          <w:szCs w:val="24"/>
        </w:rPr>
        <w:t>.</w:t>
      </w:r>
    </w:p>
    <w:p w:rsidR="00BF238E" w:rsidRPr="007412EA" w:rsidRDefault="00BF238E" w:rsidP="00BE7967">
      <w:pPr>
        <w:jc w:val="both"/>
        <w:rPr>
          <w:szCs w:val="24"/>
        </w:rPr>
      </w:pPr>
      <w:r w:rsidRPr="007412EA">
        <w:rPr>
          <w:szCs w:val="24"/>
          <w:u w:val="single"/>
        </w:rPr>
        <w:t>Předmětem kontroly bylo:</w:t>
      </w:r>
      <w:r w:rsidRPr="007412EA">
        <w:rPr>
          <w:szCs w:val="24"/>
        </w:rPr>
        <w:t xml:space="preserve"> plnění povinností stanovených v zákoně č. 258/2000 Sb., o ochraně veřejného zdraví a o změně některých souvisejících zákonů, plnění povinností stanovených v Nařízení Evropského parlamentu a Rady č. 1169/2011.</w:t>
      </w:r>
      <w:r w:rsidR="00105F51" w:rsidRPr="007412EA">
        <w:rPr>
          <w:szCs w:val="24"/>
        </w:rPr>
        <w:t xml:space="preserve"> Nebyly zjištěny nedostatky.</w:t>
      </w:r>
    </w:p>
    <w:p w:rsidR="00105F51" w:rsidRPr="007412EA" w:rsidRDefault="00105F51" w:rsidP="00BE7967">
      <w:pPr>
        <w:jc w:val="both"/>
        <w:rPr>
          <w:szCs w:val="24"/>
        </w:rPr>
      </w:pPr>
    </w:p>
    <w:p w:rsidR="00105F51" w:rsidRPr="007412EA" w:rsidRDefault="00105F51" w:rsidP="00BE7967">
      <w:pPr>
        <w:jc w:val="both"/>
        <w:rPr>
          <w:szCs w:val="24"/>
        </w:rPr>
      </w:pPr>
      <w:r w:rsidRPr="007412EA">
        <w:rPr>
          <w:szCs w:val="24"/>
        </w:rPr>
        <w:lastRenderedPageBreak/>
        <w:t>3)Hasičský záchranný sbor Libereckého kraje územní odbor Česká Lípa, Karla Poláčka 3152, Česká Lípa ze dne 24.</w:t>
      </w:r>
      <w:r w:rsidR="003E66EA" w:rsidRPr="007412EA">
        <w:rPr>
          <w:szCs w:val="24"/>
        </w:rPr>
        <w:t xml:space="preserve"> </w:t>
      </w:r>
      <w:r w:rsidRPr="007412EA">
        <w:rPr>
          <w:szCs w:val="24"/>
        </w:rPr>
        <w:t>5.</w:t>
      </w:r>
      <w:r w:rsidR="003E66EA" w:rsidRPr="007412EA">
        <w:rPr>
          <w:szCs w:val="24"/>
        </w:rPr>
        <w:t xml:space="preserve"> </w:t>
      </w:r>
      <w:r w:rsidRPr="007412EA">
        <w:rPr>
          <w:szCs w:val="24"/>
        </w:rPr>
        <w:t>2019.</w:t>
      </w:r>
    </w:p>
    <w:p w:rsidR="003A1CA7" w:rsidRPr="00894570" w:rsidRDefault="00105F51" w:rsidP="00BE7967">
      <w:pPr>
        <w:jc w:val="both"/>
        <w:rPr>
          <w:szCs w:val="24"/>
        </w:rPr>
      </w:pPr>
      <w:r w:rsidRPr="007412EA">
        <w:rPr>
          <w:szCs w:val="24"/>
          <w:u w:val="single"/>
        </w:rPr>
        <w:t>Předmět kontroly:</w:t>
      </w:r>
      <w:r w:rsidRPr="007412EA">
        <w:rPr>
          <w:szCs w:val="24"/>
        </w:rPr>
        <w:t xml:space="preserve"> kontrola dodržování povinností stanovených předpisy o požární ochraně ve stanoveném rozsahu. Nebyly zjištěny nedostatky.</w:t>
      </w:r>
    </w:p>
    <w:p w:rsidR="009D6F59" w:rsidRPr="00FE0D3C" w:rsidRDefault="009D6F59" w:rsidP="009D6F59">
      <w:pPr>
        <w:jc w:val="both"/>
        <w:rPr>
          <w:color w:val="FF0000"/>
          <w:szCs w:val="24"/>
          <w:u w:val="single"/>
        </w:rPr>
      </w:pPr>
    </w:p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11.   </w:t>
      </w:r>
      <w:r>
        <w:rPr>
          <w:b/>
          <w:u w:val="single"/>
        </w:rPr>
        <w:t>Návrh na rozdělení zlepšeného hospodářského výsledku</w:t>
      </w:r>
    </w:p>
    <w:p w:rsidR="009D6F59" w:rsidRDefault="009D6F59" w:rsidP="009D6F59">
      <w:pPr>
        <w:rPr>
          <w:b/>
          <w:u w:val="single"/>
        </w:rPr>
      </w:pPr>
    </w:p>
    <w:p w:rsidR="000B250A" w:rsidRDefault="009D6F59" w:rsidP="00894570">
      <w:pPr>
        <w:jc w:val="both"/>
      </w:pPr>
      <w:r>
        <w:t>Organizace za rok 201</w:t>
      </w:r>
      <w:r w:rsidR="00BF28A8">
        <w:t>9</w:t>
      </w:r>
      <w:r>
        <w:t xml:space="preserve"> nevykazuje</w:t>
      </w:r>
      <w:r w:rsidR="00894570">
        <w:t xml:space="preserve"> zlepšený hospodářský výsledek.</w:t>
      </w:r>
    </w:p>
    <w:p w:rsidR="009D6F59" w:rsidRDefault="009D6F59" w:rsidP="009D6F59"/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12.  </w:t>
      </w:r>
      <w:r>
        <w:rPr>
          <w:b/>
          <w:u w:val="single"/>
        </w:rPr>
        <w:t>Návrh na vypořádání ztráty</w:t>
      </w:r>
    </w:p>
    <w:p w:rsidR="009D6F59" w:rsidRPr="00EE5731" w:rsidRDefault="009D6F59" w:rsidP="009D6F59"/>
    <w:p w:rsidR="009D6F59" w:rsidRDefault="009D6F59" w:rsidP="009D6F59">
      <w:pPr>
        <w:ind w:left="360"/>
        <w:rPr>
          <w:b/>
          <w:u w:val="single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524"/>
        <w:gridCol w:w="1525"/>
        <w:gridCol w:w="1525"/>
        <w:gridCol w:w="1525"/>
      </w:tblGrid>
      <w:tr w:rsidR="009D6F59" w:rsidTr="001152A4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v Kč</w:t>
            </w:r>
          </w:p>
        </w:tc>
      </w:tr>
      <w:tr w:rsidR="009D6F59" w:rsidTr="001152A4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>Příděl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 </w:t>
            </w:r>
          </w:p>
        </w:tc>
      </w:tr>
      <w:tr w:rsidR="009D6F59" w:rsidTr="001152A4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 xml:space="preserve"> ze zhoršeného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Stav</w:t>
            </w:r>
          </w:p>
        </w:tc>
      </w:tr>
      <w:tr w:rsidR="009D6F59" w:rsidTr="001152A4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BF28A8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k 1.</w:t>
            </w:r>
            <w:r w:rsidR="003E66EA">
              <w:rPr>
                <w:rFonts w:cs="Arial"/>
                <w:b/>
                <w:bCs/>
                <w:sz w:val="20"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eastAsia="en-US"/>
              </w:rPr>
              <w:t>1. 201</w:t>
            </w:r>
            <w:r w:rsidR="00BF28A8">
              <w:rPr>
                <w:rFonts w:cs="Arial"/>
                <w:b/>
                <w:bCs/>
                <w:sz w:val="20"/>
                <w:lang w:eastAsia="en-US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BF28A8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k 31. 12. 201</w:t>
            </w:r>
            <w:r w:rsidR="00BF28A8">
              <w:rPr>
                <w:rFonts w:cs="Arial"/>
                <w:b/>
                <w:bCs/>
                <w:sz w:val="20"/>
                <w:lang w:eastAsia="en-US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po přídělu</w:t>
            </w:r>
          </w:p>
        </w:tc>
      </w:tr>
      <w:tr w:rsidR="009D6F59" w:rsidTr="001152A4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(sl. 2 - sl. 3)</w:t>
            </w:r>
          </w:p>
        </w:tc>
      </w:tr>
      <w:tr w:rsidR="009D6F59" w:rsidTr="001152A4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BF28A8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>roku 201</w:t>
            </w:r>
            <w:r w:rsidR="00BF28A8">
              <w:rPr>
                <w:rFonts w:cs="Arial"/>
                <w:b/>
                <w:bCs/>
                <w:sz w:val="20"/>
                <w:lang w:eastAsia="en-US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 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4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BF28A8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174 198,16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105F51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174 187,82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BF28A8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  <w:r w:rsidR="00BF28A8">
              <w:rPr>
                <w:rFonts w:cs="Arial"/>
                <w:sz w:val="20"/>
                <w:lang w:eastAsia="en-US"/>
              </w:rPr>
              <w:t>27,98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105F51" w:rsidP="00A67DC9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174 159,84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BF28A8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438 099,38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105F51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412 941,91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105F51" w:rsidP="00105F51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412  941,91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84 574,11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84 574,11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84 574,11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BF28A8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15 985,03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105F51" w:rsidP="001152A4">
            <w:pPr>
              <w:spacing w:line="276" w:lineRule="auto"/>
              <w:jc w:val="right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29 964,37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105F51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29 964,37</w:t>
            </w:r>
          </w:p>
        </w:tc>
      </w:tr>
      <w:tr w:rsidR="009D6F59" w:rsidTr="001152A4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105F51" w:rsidP="001152A4">
            <w:pPr>
              <w:spacing w:line="276" w:lineRule="auto"/>
              <w:jc w:val="right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712 856,68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105F51" w:rsidP="001152A4">
            <w:pPr>
              <w:spacing w:line="276" w:lineRule="auto"/>
              <w:jc w:val="right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701 668,21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BF28A8">
            <w:pPr>
              <w:spacing w:line="276" w:lineRule="auto"/>
              <w:jc w:val="right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-</w:t>
            </w:r>
            <w:r w:rsidR="00BF28A8">
              <w:rPr>
                <w:rFonts w:cs="Arial"/>
                <w:b/>
                <w:sz w:val="20"/>
                <w:lang w:eastAsia="en-US"/>
              </w:rPr>
              <w:t>27,98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105F51" w:rsidP="001152A4">
            <w:pPr>
              <w:spacing w:line="276" w:lineRule="auto"/>
              <w:jc w:val="right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701 640,23</w:t>
            </w:r>
          </w:p>
        </w:tc>
      </w:tr>
    </w:tbl>
    <w:p w:rsidR="009D6F59" w:rsidRDefault="009D6F59" w:rsidP="009D6F59"/>
    <w:p w:rsidR="00BE7967" w:rsidRDefault="009D6F59" w:rsidP="00397572">
      <w:pPr>
        <w:jc w:val="both"/>
      </w:pPr>
      <w:r>
        <w:t>V roce 201</w:t>
      </w:r>
      <w:r w:rsidR="00BF28A8">
        <w:t>9</w:t>
      </w:r>
      <w:r>
        <w:t xml:space="preserve"> organizace vykázala zhoršený hospodářský výsledek -</w:t>
      </w:r>
      <w:r w:rsidR="00BF28A8">
        <w:t xml:space="preserve">27,98 </w:t>
      </w:r>
      <w:r w:rsidR="00BE7967">
        <w:t xml:space="preserve">Kč. </w:t>
      </w:r>
    </w:p>
    <w:p w:rsidR="00DF6CDB" w:rsidRDefault="00DF6CDB" w:rsidP="00397572">
      <w:pPr>
        <w:jc w:val="both"/>
      </w:pPr>
      <w:r>
        <w:t xml:space="preserve">Rada Libereckého kraje dne </w:t>
      </w:r>
      <w:r w:rsidR="003E66EA">
        <w:t xml:space="preserve">19. 5. 2020 </w:t>
      </w:r>
      <w:r>
        <w:t xml:space="preserve">usnesením č. </w:t>
      </w:r>
      <w:r w:rsidR="003E66EA">
        <w:t>837/20 RK</w:t>
      </w:r>
      <w:r>
        <w:t xml:space="preserve"> vzala na vědomí výsledky hospodaření příspěvkových organizací resortu sociálních věcí za rok 201</w:t>
      </w:r>
      <w:r w:rsidR="00BF28A8">
        <w:t>9</w:t>
      </w:r>
      <w:r>
        <w:t xml:space="preserve"> a schválila </w:t>
      </w:r>
      <w:r w:rsidR="008B2A31">
        <w:t>krytí</w:t>
      </w:r>
      <w:r>
        <w:t xml:space="preserve"> zhoršeného výsledku hospodaření roku 201</w:t>
      </w:r>
      <w:r w:rsidR="00BF28A8">
        <w:t>9</w:t>
      </w:r>
      <w:r>
        <w:t xml:space="preserve"> ve výši -</w:t>
      </w:r>
      <w:r w:rsidR="00BF28A8">
        <w:t>27,98</w:t>
      </w:r>
      <w:r>
        <w:t xml:space="preserve"> Kč z rezervního fondu.</w:t>
      </w:r>
    </w:p>
    <w:p w:rsidR="009D6F59" w:rsidRDefault="009D6F59" w:rsidP="009D6F59">
      <w:pPr>
        <w:rPr>
          <w:b/>
        </w:rPr>
      </w:pPr>
    </w:p>
    <w:p w:rsidR="009D6F59" w:rsidRDefault="009D6F59" w:rsidP="00BE7967">
      <w:pPr>
        <w:jc w:val="both"/>
        <w:rPr>
          <w:u w:val="single"/>
        </w:rPr>
      </w:pPr>
      <w:r>
        <w:rPr>
          <w:b/>
        </w:rPr>
        <w:t xml:space="preserve">13.  </w:t>
      </w:r>
      <w:r>
        <w:rPr>
          <w:b/>
          <w:u w:val="single"/>
        </w:rPr>
        <w:t>Mzdový vývoj a stav zaměstnanosti</w:t>
      </w:r>
    </w:p>
    <w:p w:rsidR="009D6F59" w:rsidRDefault="009D6F59" w:rsidP="009D6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1842"/>
        <w:gridCol w:w="1842"/>
        <w:gridCol w:w="1842"/>
      </w:tblGrid>
      <w:tr w:rsidR="009D6F59" w:rsidTr="001152A4">
        <w:trPr>
          <w:cantSplit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Skutečnost</w:t>
            </w:r>
          </w:p>
          <w:p w:rsidR="009D6F59" w:rsidRDefault="009D6F59" w:rsidP="00BF28A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</w:t>
            </w:r>
            <w:r w:rsidR="00BF28A8"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Plán </w:t>
            </w:r>
          </w:p>
          <w:p w:rsidR="009D6F59" w:rsidRDefault="009D6F59" w:rsidP="00BF28A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</w:t>
            </w:r>
            <w:r w:rsidR="00BF28A8"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Skutečnost</w:t>
            </w:r>
          </w:p>
          <w:p w:rsidR="009D6F59" w:rsidRDefault="009D6F59" w:rsidP="007C02F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</w:t>
            </w:r>
            <w:r w:rsidR="0071075B">
              <w:rPr>
                <w:b/>
                <w:sz w:val="20"/>
                <w:lang w:eastAsia="en-US"/>
              </w:rPr>
              <w:t>9</w:t>
            </w:r>
          </w:p>
        </w:tc>
      </w:tr>
      <w:tr w:rsidR="009D6F59" w:rsidTr="001152A4">
        <w:trPr>
          <w:cantSplit/>
        </w:trPr>
        <w:tc>
          <w:tcPr>
            <w:tcW w:w="3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BF28A8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8 138 797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71075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9 570 000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71075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9 473 397</w:t>
            </w:r>
          </w:p>
        </w:tc>
      </w:tr>
      <w:tr w:rsidR="009D6F59" w:rsidTr="001152A4">
        <w:trPr>
          <w:cantSplit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Přepočtený počet zaměstnanců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BF28A8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71075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71075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25,8</w:t>
            </w:r>
          </w:p>
        </w:tc>
      </w:tr>
      <w:tr w:rsidR="009D6F59" w:rsidTr="001152A4">
        <w:trPr>
          <w:cantSplit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Fyzický počet zaměstnanců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BF28A8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71075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71075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26,3</w:t>
            </w:r>
          </w:p>
        </w:tc>
      </w:tr>
      <w:tr w:rsidR="009D6F59" w:rsidTr="001152A4">
        <w:trPr>
          <w:cantSplit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Průměrný plat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BF28A8" w:rsidP="00F121B6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28 860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71075B" w:rsidP="00F121B6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71075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30 599</w:t>
            </w:r>
          </w:p>
        </w:tc>
      </w:tr>
    </w:tbl>
    <w:p w:rsidR="009D6F59" w:rsidRDefault="009D6F59" w:rsidP="009D6F59">
      <w:pPr>
        <w:rPr>
          <w:b/>
        </w:rPr>
      </w:pPr>
    </w:p>
    <w:p w:rsidR="00BE7967" w:rsidRDefault="000B250A" w:rsidP="00BE7967">
      <w:pPr>
        <w:jc w:val="both"/>
        <w:rPr>
          <w:b/>
        </w:rPr>
      </w:pPr>
      <w:r>
        <w:rPr>
          <w:b/>
        </w:rPr>
        <w:t>Komentář k tabulce:</w:t>
      </w:r>
    </w:p>
    <w:p w:rsidR="000B250A" w:rsidRPr="00BE7967" w:rsidRDefault="000B250A" w:rsidP="00BE7967">
      <w:pPr>
        <w:jc w:val="both"/>
        <w:rPr>
          <w:b/>
        </w:rPr>
      </w:pPr>
      <w:r>
        <w:t>V roce 201</w:t>
      </w:r>
      <w:r w:rsidR="00BF28A8">
        <w:t>9</w:t>
      </w:r>
      <w:r>
        <w:t xml:space="preserve"> nebyly překročeny stanovené limity mzdových nákladů.</w:t>
      </w:r>
    </w:p>
    <w:p w:rsidR="000B250A" w:rsidRDefault="000B250A" w:rsidP="009D6F59"/>
    <w:p w:rsidR="000B250A" w:rsidRPr="000B250A" w:rsidRDefault="000B250A" w:rsidP="009D6F59"/>
    <w:p w:rsidR="009D6F59" w:rsidRDefault="009D6F59" w:rsidP="00BE7967">
      <w:pPr>
        <w:jc w:val="both"/>
      </w:pPr>
      <w:r>
        <w:rPr>
          <w:b/>
        </w:rPr>
        <w:t xml:space="preserve">14.  </w:t>
      </w:r>
      <w:r>
        <w:rPr>
          <w:b/>
          <w:u w:val="single"/>
        </w:rPr>
        <w:t>Plnění nápravných opatření z roku 201</w:t>
      </w:r>
      <w:r w:rsidR="00BF28A8">
        <w:rPr>
          <w:b/>
          <w:u w:val="single"/>
        </w:rPr>
        <w:t>9</w:t>
      </w:r>
    </w:p>
    <w:p w:rsidR="009D6F59" w:rsidRDefault="009D6F59" w:rsidP="009D6F59"/>
    <w:p w:rsidR="009D6F59" w:rsidRDefault="009D6F59" w:rsidP="009D6F59">
      <w:pPr>
        <w:jc w:val="both"/>
      </w:pPr>
      <w:r>
        <w:t>Organizaci nebylo uděleno žádné nápravné opatření.</w:t>
      </w:r>
    </w:p>
    <w:p w:rsidR="00894570" w:rsidRDefault="00894570" w:rsidP="009D6F59">
      <w:pPr>
        <w:jc w:val="both"/>
      </w:pPr>
    </w:p>
    <w:p w:rsidR="00BA4B5F" w:rsidRDefault="00BA4B5F" w:rsidP="009D6F59">
      <w:pPr>
        <w:jc w:val="both"/>
      </w:pPr>
    </w:p>
    <w:p w:rsidR="009D6F59" w:rsidRDefault="00077E1C" w:rsidP="00894570">
      <w:pPr>
        <w:ind w:left="3540"/>
        <w:jc w:val="both"/>
      </w:pPr>
      <w:r>
        <w:t>Zpracovala e</w:t>
      </w:r>
      <w:r w:rsidR="00894570">
        <w:t>konom</w:t>
      </w:r>
      <w:r w:rsidR="00CC2A71">
        <w:t>ka</w:t>
      </w:r>
      <w:r w:rsidR="00894570">
        <w:t xml:space="preserve"> organizace Judita Ondřejková</w:t>
      </w:r>
    </w:p>
    <w:p w:rsidR="009D6F59" w:rsidRDefault="002D406B" w:rsidP="009D6F59">
      <w:r w:rsidRPr="00BA4B5F">
        <w:lastRenderedPageBreak/>
        <w:t>V České Lípě</w:t>
      </w:r>
      <w:r w:rsidR="00BF28A8" w:rsidRPr="00BA4B5F">
        <w:t xml:space="preserve"> </w:t>
      </w:r>
      <w:r w:rsidR="007412EA" w:rsidRPr="00BA4B5F">
        <w:t xml:space="preserve">dne </w:t>
      </w:r>
      <w:r w:rsidR="003E66EA" w:rsidRPr="00BA4B5F">
        <w:t>29</w:t>
      </w:r>
      <w:r w:rsidR="00B7606E" w:rsidRPr="00BA4B5F">
        <w:t>.</w:t>
      </w:r>
      <w:r w:rsidR="003E66EA" w:rsidRPr="00BA4B5F">
        <w:t xml:space="preserve"> 6</w:t>
      </w:r>
      <w:r w:rsidR="00BF28A8" w:rsidRPr="00BA4B5F">
        <w:t xml:space="preserve">. </w:t>
      </w:r>
      <w:r w:rsidR="00B7606E" w:rsidRPr="00BA4B5F">
        <w:t>20</w:t>
      </w:r>
      <w:r w:rsidR="00BF28A8" w:rsidRPr="00BA4B5F">
        <w:t>20</w:t>
      </w:r>
    </w:p>
    <w:p w:rsidR="00BA4B5F" w:rsidRPr="00BA4B5F" w:rsidRDefault="00BA4B5F" w:rsidP="009D6F59"/>
    <w:p w:rsidR="009D6F59" w:rsidRPr="00BA4B5F" w:rsidRDefault="009D6F59" w:rsidP="009D6F59"/>
    <w:p w:rsidR="007412EA" w:rsidRPr="00BA4B5F" w:rsidRDefault="007412EA" w:rsidP="007412EA">
      <w:pPr>
        <w:ind w:firstLine="708"/>
        <w:jc w:val="both"/>
        <w:rPr>
          <w:b/>
          <w:u w:val="single"/>
        </w:rPr>
      </w:pPr>
      <w:r w:rsidRPr="00BA4B5F">
        <w:rPr>
          <w:b/>
          <w:u w:val="single"/>
        </w:rPr>
        <w:t>Zpracoval:</w:t>
      </w:r>
    </w:p>
    <w:p w:rsidR="007412EA" w:rsidRPr="00BA4B5F" w:rsidRDefault="007412EA" w:rsidP="007412EA">
      <w:pPr>
        <w:jc w:val="both"/>
        <w:rPr>
          <w:b/>
        </w:rPr>
      </w:pPr>
    </w:p>
    <w:p w:rsidR="007412EA" w:rsidRPr="00BA4B5F" w:rsidRDefault="009D6F59" w:rsidP="007412EA">
      <w:pPr>
        <w:ind w:firstLine="708"/>
        <w:jc w:val="both"/>
        <w:rPr>
          <w:b/>
        </w:rPr>
      </w:pPr>
      <w:r w:rsidRPr="00BA4B5F">
        <w:t xml:space="preserve">Pověřená vedoucí Denního stacionáře Mgr. </w:t>
      </w:r>
      <w:r w:rsidR="007412EA" w:rsidRPr="00BA4B5F">
        <w:t xml:space="preserve">Bc. </w:t>
      </w:r>
      <w:r w:rsidRPr="00BA4B5F">
        <w:t>E</w:t>
      </w:r>
      <w:r w:rsidR="007412EA" w:rsidRPr="00BA4B5F">
        <w:t>liška</w:t>
      </w:r>
      <w:r w:rsidRPr="00BA4B5F">
        <w:t xml:space="preserve"> </w:t>
      </w:r>
      <w:r w:rsidR="003A0813" w:rsidRPr="00BA4B5F">
        <w:t>Šťastná</w:t>
      </w:r>
      <w:r w:rsidR="007412EA" w:rsidRPr="00BA4B5F">
        <w:t xml:space="preserve"> – </w:t>
      </w:r>
      <w:r w:rsidRPr="00BA4B5F">
        <w:t>Kysilková</w:t>
      </w:r>
      <w:r w:rsidR="007412EA" w:rsidRPr="00BA4B5F">
        <w:t>, DiS.</w:t>
      </w:r>
      <w:r w:rsidRPr="00BA4B5F">
        <w:t xml:space="preserve">          </w:t>
      </w:r>
    </w:p>
    <w:p w:rsidR="009D6F59" w:rsidRPr="00BA4B5F" w:rsidRDefault="009D6F59" w:rsidP="009D6F59">
      <w:pPr>
        <w:ind w:left="2832"/>
        <w:jc w:val="both"/>
      </w:pPr>
      <w:r w:rsidRPr="00BA4B5F">
        <w:t xml:space="preserve">   </w:t>
      </w:r>
    </w:p>
    <w:p w:rsidR="009D6F59" w:rsidRPr="00BA4B5F" w:rsidRDefault="009D6F59" w:rsidP="007412EA">
      <w:pPr>
        <w:ind w:firstLine="708"/>
        <w:jc w:val="both"/>
      </w:pPr>
      <w:r w:rsidRPr="00BA4B5F">
        <w:t>Pověřená vedoucí Domova pro osoby se zdravotním postižením M</w:t>
      </w:r>
      <w:r w:rsidR="007412EA" w:rsidRPr="00BA4B5F">
        <w:t>ilena</w:t>
      </w:r>
      <w:r w:rsidRPr="00BA4B5F">
        <w:t xml:space="preserve"> Jirsáková</w:t>
      </w:r>
    </w:p>
    <w:p w:rsidR="007412EA" w:rsidRPr="00BA4B5F" w:rsidRDefault="007412EA" w:rsidP="007412EA">
      <w:pPr>
        <w:jc w:val="both"/>
      </w:pPr>
    </w:p>
    <w:p w:rsidR="009D6F59" w:rsidRDefault="009D6F59" w:rsidP="007412EA">
      <w:pPr>
        <w:ind w:firstLine="708"/>
        <w:jc w:val="both"/>
      </w:pPr>
      <w:r w:rsidRPr="00BA4B5F">
        <w:t>Sociální pracovnice</w:t>
      </w:r>
      <w:r w:rsidR="00F03413">
        <w:t xml:space="preserve"> pro obě služby</w:t>
      </w:r>
      <w:r w:rsidRPr="00BA4B5F">
        <w:t xml:space="preserve"> Mgr. K</w:t>
      </w:r>
      <w:r w:rsidR="007412EA" w:rsidRPr="00BA4B5F">
        <w:t>lára</w:t>
      </w:r>
      <w:r w:rsidRPr="00BA4B5F">
        <w:t xml:space="preserve"> Říhová</w:t>
      </w:r>
    </w:p>
    <w:p w:rsidR="00894570" w:rsidRDefault="00894570" w:rsidP="007412EA">
      <w:pPr>
        <w:ind w:firstLine="708"/>
        <w:jc w:val="both"/>
      </w:pPr>
    </w:p>
    <w:p w:rsidR="00894570" w:rsidRPr="00BA4B5F" w:rsidRDefault="00894570" w:rsidP="007412EA">
      <w:pPr>
        <w:ind w:firstLine="708"/>
        <w:jc w:val="both"/>
      </w:pPr>
      <w:r>
        <w:t>Ekonom</w:t>
      </w:r>
      <w:r w:rsidR="00F03413">
        <w:t>ka</w:t>
      </w:r>
      <w:r>
        <w:t xml:space="preserve"> organizace Judita Ondřejková</w:t>
      </w:r>
    </w:p>
    <w:p w:rsidR="009D6F59" w:rsidRPr="00BA4B5F" w:rsidRDefault="009D6F59" w:rsidP="009D6F59">
      <w:pPr>
        <w:ind w:left="2832"/>
        <w:jc w:val="both"/>
      </w:pPr>
      <w:r w:rsidRPr="00BA4B5F">
        <w:t xml:space="preserve">     </w:t>
      </w:r>
    </w:p>
    <w:p w:rsidR="007412EA" w:rsidRPr="00BA4B5F" w:rsidRDefault="007412EA" w:rsidP="009D6F59">
      <w:pPr>
        <w:ind w:left="2832"/>
        <w:jc w:val="both"/>
      </w:pPr>
    </w:p>
    <w:p w:rsidR="009D6F59" w:rsidRPr="00BA4B5F" w:rsidRDefault="009D6F59" w:rsidP="007412EA">
      <w:pPr>
        <w:ind w:left="4248"/>
        <w:jc w:val="both"/>
        <w:rPr>
          <w:b/>
          <w:u w:val="single"/>
        </w:rPr>
      </w:pPr>
      <w:r w:rsidRPr="00BA4B5F">
        <w:rPr>
          <w:b/>
          <w:u w:val="single"/>
        </w:rPr>
        <w:t>Schválil</w:t>
      </w:r>
      <w:r w:rsidR="00077E1C">
        <w:rPr>
          <w:b/>
          <w:u w:val="single"/>
        </w:rPr>
        <w:t>a</w:t>
      </w:r>
      <w:r w:rsidRPr="00BA4B5F">
        <w:rPr>
          <w:b/>
          <w:u w:val="single"/>
        </w:rPr>
        <w:t>:</w:t>
      </w:r>
    </w:p>
    <w:p w:rsidR="007412EA" w:rsidRPr="00BA4B5F" w:rsidRDefault="007412EA" w:rsidP="007412EA">
      <w:pPr>
        <w:ind w:left="4248"/>
        <w:jc w:val="both"/>
        <w:rPr>
          <w:b/>
          <w:u w:val="single"/>
        </w:rPr>
      </w:pPr>
    </w:p>
    <w:p w:rsidR="009D6F59" w:rsidRPr="00BA4B5F" w:rsidRDefault="009D6F59" w:rsidP="007412EA">
      <w:pPr>
        <w:ind w:left="4248"/>
        <w:jc w:val="both"/>
      </w:pPr>
      <w:r w:rsidRPr="00BA4B5F">
        <w:t xml:space="preserve">Ředitelka organizace Mgr. </w:t>
      </w:r>
      <w:r w:rsidR="007412EA" w:rsidRPr="00BA4B5F">
        <w:t xml:space="preserve">Ilona </w:t>
      </w:r>
      <w:r w:rsidRPr="00BA4B5F">
        <w:t xml:space="preserve">Hummelová </w:t>
      </w:r>
    </w:p>
    <w:p w:rsidR="007412EA" w:rsidRPr="00BA4B5F" w:rsidRDefault="009D6F59" w:rsidP="007412EA">
      <w:pPr>
        <w:ind w:left="1416"/>
        <w:jc w:val="both"/>
      </w:pPr>
      <w:r w:rsidRPr="00BA4B5F">
        <w:t xml:space="preserve">                </w:t>
      </w:r>
      <w:r w:rsidR="007412EA" w:rsidRPr="00BA4B5F">
        <w:t xml:space="preserve">                               </w:t>
      </w:r>
      <w:r w:rsidRPr="00BA4B5F">
        <w:t>Kontakt:</w:t>
      </w:r>
    </w:p>
    <w:p w:rsidR="007412EA" w:rsidRPr="00BA4B5F" w:rsidRDefault="007412EA" w:rsidP="007412EA">
      <w:pPr>
        <w:ind w:left="3540" w:firstLine="708"/>
        <w:jc w:val="both"/>
      </w:pPr>
      <w:r w:rsidRPr="00BA4B5F">
        <w:t>731 411 545</w:t>
      </w:r>
    </w:p>
    <w:p w:rsidR="009D6F59" w:rsidRPr="00BA4B5F" w:rsidRDefault="009D6F59" w:rsidP="007412EA">
      <w:pPr>
        <w:ind w:left="3540" w:firstLine="708"/>
        <w:jc w:val="both"/>
        <w:rPr>
          <w:rStyle w:val="Hypertextovodkaz"/>
          <w:color w:val="auto"/>
          <w:u w:val="none"/>
        </w:rPr>
      </w:pPr>
      <w:r w:rsidRPr="00BA4B5F">
        <w:t xml:space="preserve">reditel@nadeje-cl.cz </w:t>
      </w:r>
      <w:r w:rsidRPr="00BA4B5F">
        <w:br/>
        <w:t xml:space="preserve">            </w:t>
      </w:r>
      <w:r w:rsidR="007412EA" w:rsidRPr="00BA4B5F">
        <w:t xml:space="preserve"> </w:t>
      </w:r>
    </w:p>
    <w:p w:rsidR="007412EA" w:rsidRPr="00BA4B5F" w:rsidRDefault="007412EA" w:rsidP="009D6F59">
      <w:pPr>
        <w:jc w:val="both"/>
      </w:pPr>
    </w:p>
    <w:p w:rsidR="009D6F59" w:rsidRPr="00BA4B5F" w:rsidRDefault="009D6F59" w:rsidP="009D6F59">
      <w:pPr>
        <w:jc w:val="center"/>
        <w:rPr>
          <w:b/>
        </w:rPr>
      </w:pPr>
    </w:p>
    <w:p w:rsidR="009D6F59" w:rsidRPr="00BA4B5F" w:rsidRDefault="009D6F59" w:rsidP="009D6F59">
      <w:pPr>
        <w:jc w:val="both"/>
        <w:rPr>
          <w:b/>
          <w:sz w:val="32"/>
          <w:szCs w:val="32"/>
        </w:rPr>
      </w:pPr>
    </w:p>
    <w:p w:rsidR="002246E3" w:rsidRDefault="002246E3"/>
    <w:sectPr w:rsidR="002246E3" w:rsidSect="00115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10" w:rsidRDefault="008B4E10" w:rsidP="002D3EB6">
      <w:r>
        <w:separator/>
      </w:r>
    </w:p>
  </w:endnote>
  <w:endnote w:type="continuationSeparator" w:id="0">
    <w:p w:rsidR="008B4E10" w:rsidRDefault="008B4E10" w:rsidP="002D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53" w:rsidRDefault="00F34553" w:rsidP="001152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4553" w:rsidRDefault="00F34553" w:rsidP="001152A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53" w:rsidRDefault="00F34553" w:rsidP="001152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6773">
      <w:rPr>
        <w:rStyle w:val="slostrnky"/>
        <w:noProof/>
      </w:rPr>
      <w:t>20</w:t>
    </w:r>
    <w:r>
      <w:rPr>
        <w:rStyle w:val="slostrnky"/>
      </w:rPr>
      <w:fldChar w:fldCharType="end"/>
    </w:r>
  </w:p>
  <w:p w:rsidR="00F34553" w:rsidRDefault="00F34553" w:rsidP="001152A4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53" w:rsidRDefault="00F345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10" w:rsidRDefault="008B4E10" w:rsidP="002D3EB6">
      <w:r>
        <w:separator/>
      </w:r>
    </w:p>
  </w:footnote>
  <w:footnote w:type="continuationSeparator" w:id="0">
    <w:p w:rsidR="008B4E10" w:rsidRDefault="008B4E10" w:rsidP="002D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53" w:rsidRDefault="00F345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53" w:rsidRDefault="00F3455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53" w:rsidRDefault="00F345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3852A8"/>
    <w:multiLevelType w:val="hybridMultilevel"/>
    <w:tmpl w:val="73C4A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9F734B"/>
    <w:multiLevelType w:val="multilevel"/>
    <w:tmpl w:val="6C5C67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4257C5"/>
    <w:multiLevelType w:val="hybridMultilevel"/>
    <w:tmpl w:val="D82839A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5C82B34"/>
    <w:multiLevelType w:val="hybridMultilevel"/>
    <w:tmpl w:val="5FD83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4007"/>
    <w:multiLevelType w:val="hybridMultilevel"/>
    <w:tmpl w:val="3A0688E4"/>
    <w:lvl w:ilvl="0" w:tplc="DBAA9448">
      <w:start w:val="5"/>
      <w:numFmt w:val="bullet"/>
      <w:lvlText w:val="-"/>
      <w:lvlJc w:val="left"/>
      <w:pPr>
        <w:ind w:left="12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8" w15:restartNumberingAfterBreak="0">
    <w:nsid w:val="59A270AC"/>
    <w:multiLevelType w:val="hybridMultilevel"/>
    <w:tmpl w:val="9A600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65D88"/>
    <w:multiLevelType w:val="hybridMultilevel"/>
    <w:tmpl w:val="E966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57D3D"/>
    <w:multiLevelType w:val="hybridMultilevel"/>
    <w:tmpl w:val="AAAE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30128"/>
    <w:multiLevelType w:val="hybridMultilevel"/>
    <w:tmpl w:val="2BDC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82F8A"/>
    <w:multiLevelType w:val="hybridMultilevel"/>
    <w:tmpl w:val="2B609094"/>
    <w:lvl w:ilvl="0" w:tplc="CC1E1E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F59"/>
    <w:rsid w:val="000000CB"/>
    <w:rsid w:val="00011F6A"/>
    <w:rsid w:val="00016AD7"/>
    <w:rsid w:val="0001750F"/>
    <w:rsid w:val="000254C7"/>
    <w:rsid w:val="00030100"/>
    <w:rsid w:val="0003363C"/>
    <w:rsid w:val="000443D0"/>
    <w:rsid w:val="0005504A"/>
    <w:rsid w:val="0006046A"/>
    <w:rsid w:val="00072973"/>
    <w:rsid w:val="00077E1C"/>
    <w:rsid w:val="000830A8"/>
    <w:rsid w:val="00090EB9"/>
    <w:rsid w:val="000A1F06"/>
    <w:rsid w:val="000B250A"/>
    <w:rsid w:val="000B3790"/>
    <w:rsid w:val="000D23B4"/>
    <w:rsid w:val="000D70BF"/>
    <w:rsid w:val="000E6B4F"/>
    <w:rsid w:val="000F67EB"/>
    <w:rsid w:val="0010481C"/>
    <w:rsid w:val="00105EED"/>
    <w:rsid w:val="00105F51"/>
    <w:rsid w:val="00111EE1"/>
    <w:rsid w:val="001152A4"/>
    <w:rsid w:val="00127671"/>
    <w:rsid w:val="00130DB0"/>
    <w:rsid w:val="00141AE4"/>
    <w:rsid w:val="00144142"/>
    <w:rsid w:val="00171EFE"/>
    <w:rsid w:val="0019603A"/>
    <w:rsid w:val="001A13F3"/>
    <w:rsid w:val="001A2899"/>
    <w:rsid w:val="001C3DC3"/>
    <w:rsid w:val="001E6F6D"/>
    <w:rsid w:val="001F07AA"/>
    <w:rsid w:val="001F654D"/>
    <w:rsid w:val="00204720"/>
    <w:rsid w:val="002048E4"/>
    <w:rsid w:val="00213A07"/>
    <w:rsid w:val="002223A4"/>
    <w:rsid w:val="002246E3"/>
    <w:rsid w:val="002474D7"/>
    <w:rsid w:val="00267630"/>
    <w:rsid w:val="00270B03"/>
    <w:rsid w:val="00271818"/>
    <w:rsid w:val="00274177"/>
    <w:rsid w:val="002A4A54"/>
    <w:rsid w:val="002B5B52"/>
    <w:rsid w:val="002C410D"/>
    <w:rsid w:val="002D3EB6"/>
    <w:rsid w:val="002D406B"/>
    <w:rsid w:val="002D40E3"/>
    <w:rsid w:val="00300DF9"/>
    <w:rsid w:val="00303894"/>
    <w:rsid w:val="00305023"/>
    <w:rsid w:val="00311710"/>
    <w:rsid w:val="0032660B"/>
    <w:rsid w:val="003341EA"/>
    <w:rsid w:val="00340031"/>
    <w:rsid w:val="00344DFA"/>
    <w:rsid w:val="00370F06"/>
    <w:rsid w:val="00376004"/>
    <w:rsid w:val="003761DA"/>
    <w:rsid w:val="00377D08"/>
    <w:rsid w:val="0038236B"/>
    <w:rsid w:val="00397572"/>
    <w:rsid w:val="003A0813"/>
    <w:rsid w:val="003A1362"/>
    <w:rsid w:val="003A19AD"/>
    <w:rsid w:val="003A1CA7"/>
    <w:rsid w:val="003A476B"/>
    <w:rsid w:val="003A5A91"/>
    <w:rsid w:val="003A678C"/>
    <w:rsid w:val="003B120B"/>
    <w:rsid w:val="003B3B84"/>
    <w:rsid w:val="003B47FE"/>
    <w:rsid w:val="003B591E"/>
    <w:rsid w:val="003D0401"/>
    <w:rsid w:val="003E1ABA"/>
    <w:rsid w:val="003E345A"/>
    <w:rsid w:val="003E3A07"/>
    <w:rsid w:val="003E66EA"/>
    <w:rsid w:val="003E6773"/>
    <w:rsid w:val="003E686F"/>
    <w:rsid w:val="003F2E1A"/>
    <w:rsid w:val="00401AB9"/>
    <w:rsid w:val="004055D9"/>
    <w:rsid w:val="00411686"/>
    <w:rsid w:val="0042275C"/>
    <w:rsid w:val="00423D03"/>
    <w:rsid w:val="00440059"/>
    <w:rsid w:val="004403DC"/>
    <w:rsid w:val="00444BF3"/>
    <w:rsid w:val="00452164"/>
    <w:rsid w:val="00461FE1"/>
    <w:rsid w:val="004A0B7A"/>
    <w:rsid w:val="004B43EB"/>
    <w:rsid w:val="004B7D13"/>
    <w:rsid w:val="004C3462"/>
    <w:rsid w:val="004C3B8B"/>
    <w:rsid w:val="004D017B"/>
    <w:rsid w:val="004E6741"/>
    <w:rsid w:val="004F05EB"/>
    <w:rsid w:val="004F7332"/>
    <w:rsid w:val="0054009B"/>
    <w:rsid w:val="0056190F"/>
    <w:rsid w:val="00562408"/>
    <w:rsid w:val="00585A9A"/>
    <w:rsid w:val="005A20D4"/>
    <w:rsid w:val="005C7EF8"/>
    <w:rsid w:val="005D495D"/>
    <w:rsid w:val="005D4DBD"/>
    <w:rsid w:val="005D56AC"/>
    <w:rsid w:val="005E1A3E"/>
    <w:rsid w:val="00614452"/>
    <w:rsid w:val="0062401D"/>
    <w:rsid w:val="00624C55"/>
    <w:rsid w:val="00645F60"/>
    <w:rsid w:val="00653EED"/>
    <w:rsid w:val="00676A28"/>
    <w:rsid w:val="00693D39"/>
    <w:rsid w:val="006B65C6"/>
    <w:rsid w:val="006C1B49"/>
    <w:rsid w:val="006E088F"/>
    <w:rsid w:val="006F36FB"/>
    <w:rsid w:val="0071002D"/>
    <w:rsid w:val="007100B8"/>
    <w:rsid w:val="0071072F"/>
    <w:rsid w:val="0071075B"/>
    <w:rsid w:val="00712E26"/>
    <w:rsid w:val="0071762C"/>
    <w:rsid w:val="00721675"/>
    <w:rsid w:val="00721E4C"/>
    <w:rsid w:val="007412EA"/>
    <w:rsid w:val="00741AF7"/>
    <w:rsid w:val="00745059"/>
    <w:rsid w:val="0076469D"/>
    <w:rsid w:val="00772D6E"/>
    <w:rsid w:val="007A3DBE"/>
    <w:rsid w:val="007C005F"/>
    <w:rsid w:val="007C02FB"/>
    <w:rsid w:val="007C78E0"/>
    <w:rsid w:val="007D7099"/>
    <w:rsid w:val="00802FF8"/>
    <w:rsid w:val="00811619"/>
    <w:rsid w:val="00813689"/>
    <w:rsid w:val="008203B1"/>
    <w:rsid w:val="008361F0"/>
    <w:rsid w:val="00860604"/>
    <w:rsid w:val="00863741"/>
    <w:rsid w:val="00883A14"/>
    <w:rsid w:val="0089082A"/>
    <w:rsid w:val="00890F06"/>
    <w:rsid w:val="0089362F"/>
    <w:rsid w:val="00894570"/>
    <w:rsid w:val="008A58D4"/>
    <w:rsid w:val="008A682A"/>
    <w:rsid w:val="008B2A31"/>
    <w:rsid w:val="008B4E10"/>
    <w:rsid w:val="008D7EF6"/>
    <w:rsid w:val="008E2D25"/>
    <w:rsid w:val="008E45C9"/>
    <w:rsid w:val="008F5EA1"/>
    <w:rsid w:val="00923CE5"/>
    <w:rsid w:val="00932B72"/>
    <w:rsid w:val="00936993"/>
    <w:rsid w:val="00937DCF"/>
    <w:rsid w:val="009600B2"/>
    <w:rsid w:val="00964F9D"/>
    <w:rsid w:val="00986007"/>
    <w:rsid w:val="0099697D"/>
    <w:rsid w:val="009A29CF"/>
    <w:rsid w:val="009B5F93"/>
    <w:rsid w:val="009D522D"/>
    <w:rsid w:val="009D6F59"/>
    <w:rsid w:val="009D7995"/>
    <w:rsid w:val="009E03D3"/>
    <w:rsid w:val="009F357A"/>
    <w:rsid w:val="00A03864"/>
    <w:rsid w:val="00A10E08"/>
    <w:rsid w:val="00A1256C"/>
    <w:rsid w:val="00A164C8"/>
    <w:rsid w:val="00A305C1"/>
    <w:rsid w:val="00A32852"/>
    <w:rsid w:val="00A34898"/>
    <w:rsid w:val="00A34EEA"/>
    <w:rsid w:val="00A351B1"/>
    <w:rsid w:val="00A372BB"/>
    <w:rsid w:val="00A44AD5"/>
    <w:rsid w:val="00A532E2"/>
    <w:rsid w:val="00A67DC9"/>
    <w:rsid w:val="00A715FB"/>
    <w:rsid w:val="00A763BF"/>
    <w:rsid w:val="00A929E0"/>
    <w:rsid w:val="00A94BA9"/>
    <w:rsid w:val="00AC2F1A"/>
    <w:rsid w:val="00AC7AA3"/>
    <w:rsid w:val="00AD6358"/>
    <w:rsid w:val="00AD70B5"/>
    <w:rsid w:val="00AF3AB0"/>
    <w:rsid w:val="00B55677"/>
    <w:rsid w:val="00B65041"/>
    <w:rsid w:val="00B73BF7"/>
    <w:rsid w:val="00B74F34"/>
    <w:rsid w:val="00B7606E"/>
    <w:rsid w:val="00B77B45"/>
    <w:rsid w:val="00B8101A"/>
    <w:rsid w:val="00B83128"/>
    <w:rsid w:val="00B876DB"/>
    <w:rsid w:val="00B87A42"/>
    <w:rsid w:val="00BA4B5F"/>
    <w:rsid w:val="00BB0DA3"/>
    <w:rsid w:val="00BC59BC"/>
    <w:rsid w:val="00BE7967"/>
    <w:rsid w:val="00BF238E"/>
    <w:rsid w:val="00BF28A8"/>
    <w:rsid w:val="00C1207D"/>
    <w:rsid w:val="00C260F8"/>
    <w:rsid w:val="00C478BE"/>
    <w:rsid w:val="00C50695"/>
    <w:rsid w:val="00C516F9"/>
    <w:rsid w:val="00C53934"/>
    <w:rsid w:val="00C6100E"/>
    <w:rsid w:val="00C71122"/>
    <w:rsid w:val="00C739F5"/>
    <w:rsid w:val="00C73CD1"/>
    <w:rsid w:val="00C90030"/>
    <w:rsid w:val="00C93333"/>
    <w:rsid w:val="00CB03B8"/>
    <w:rsid w:val="00CB6562"/>
    <w:rsid w:val="00CC2A71"/>
    <w:rsid w:val="00CC4B3F"/>
    <w:rsid w:val="00CD092F"/>
    <w:rsid w:val="00CE61B4"/>
    <w:rsid w:val="00CE63AC"/>
    <w:rsid w:val="00D209CD"/>
    <w:rsid w:val="00D42C52"/>
    <w:rsid w:val="00D73335"/>
    <w:rsid w:val="00D80CFC"/>
    <w:rsid w:val="00DA6501"/>
    <w:rsid w:val="00DB0C99"/>
    <w:rsid w:val="00DB3727"/>
    <w:rsid w:val="00DB605B"/>
    <w:rsid w:val="00DC4B45"/>
    <w:rsid w:val="00DC7566"/>
    <w:rsid w:val="00DD16B6"/>
    <w:rsid w:val="00DF6CDB"/>
    <w:rsid w:val="00DF76FA"/>
    <w:rsid w:val="00E03939"/>
    <w:rsid w:val="00E03F0D"/>
    <w:rsid w:val="00E2483C"/>
    <w:rsid w:val="00E24AB9"/>
    <w:rsid w:val="00E33B02"/>
    <w:rsid w:val="00E412F8"/>
    <w:rsid w:val="00E57158"/>
    <w:rsid w:val="00E67DE1"/>
    <w:rsid w:val="00E72ACD"/>
    <w:rsid w:val="00E7735B"/>
    <w:rsid w:val="00E8177D"/>
    <w:rsid w:val="00E90FB0"/>
    <w:rsid w:val="00E9271C"/>
    <w:rsid w:val="00E944DB"/>
    <w:rsid w:val="00EB78AE"/>
    <w:rsid w:val="00EC7256"/>
    <w:rsid w:val="00ED6824"/>
    <w:rsid w:val="00EE624A"/>
    <w:rsid w:val="00EF4179"/>
    <w:rsid w:val="00F03413"/>
    <w:rsid w:val="00F03B38"/>
    <w:rsid w:val="00F121B6"/>
    <w:rsid w:val="00F32EE6"/>
    <w:rsid w:val="00F34553"/>
    <w:rsid w:val="00F43B8A"/>
    <w:rsid w:val="00F43E21"/>
    <w:rsid w:val="00F46B5D"/>
    <w:rsid w:val="00F5713C"/>
    <w:rsid w:val="00F662CA"/>
    <w:rsid w:val="00F71453"/>
    <w:rsid w:val="00F9167B"/>
    <w:rsid w:val="00FA72B1"/>
    <w:rsid w:val="00FC6DD8"/>
    <w:rsid w:val="00FD4FB2"/>
    <w:rsid w:val="00FE0D3C"/>
    <w:rsid w:val="00FE34EA"/>
    <w:rsid w:val="00FE407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F580F-90D2-4E91-B6F3-885CB0AA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F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6F5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D6F59"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9D6F59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9D6F59"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9D6F59"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D6F59"/>
    <w:pPr>
      <w:keepNext/>
      <w:numPr>
        <w:numId w:val="1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9D6F59"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9D6F59"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qFormat/>
    <w:rsid w:val="009D6F59"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6F5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D6F5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9D6F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D6F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rsid w:val="009D6F5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D6F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9D6F5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D6F59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D6F5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D6F59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6F59"/>
    <w:rPr>
      <w:rFonts w:ascii="Times New Roman" w:eastAsia="Times New Roman" w:hAnsi="Times New Roman" w:cs="Times New Roman"/>
      <w:b/>
      <w:sz w:val="24"/>
      <w:szCs w:val="20"/>
    </w:rPr>
  </w:style>
  <w:style w:type="character" w:styleId="Hypertextovodkaz">
    <w:name w:val="Hyperlink"/>
    <w:uiPriority w:val="99"/>
    <w:rsid w:val="009D6F59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9D6F59"/>
    <w:pPr>
      <w:jc w:val="center"/>
    </w:pPr>
    <w:rPr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9D6F5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D6F59"/>
    <w:pPr>
      <w:ind w:left="4248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9D6F59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9D6F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D6F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D6F59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D6F5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D6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F59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39"/>
    <w:rsid w:val="009D6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D6F59"/>
  </w:style>
  <w:style w:type="paragraph" w:styleId="Nzev">
    <w:name w:val="Title"/>
    <w:basedOn w:val="Normln"/>
    <w:link w:val="NzevChar"/>
    <w:qFormat/>
    <w:rsid w:val="009D6F59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9D6F59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customStyle="1" w:styleId="msolistparagraph0">
    <w:name w:val="msolistparagraph"/>
    <w:basedOn w:val="Normln"/>
    <w:rsid w:val="009D6F59"/>
    <w:pPr>
      <w:ind w:left="720"/>
    </w:pPr>
    <w:rPr>
      <w:rFonts w:ascii="Calibri" w:eastAsia="Arial Unicode MS" w:hAnsi="Calibri" w:cs="Arial Unicode MS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D6F5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9D6F5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D6F59"/>
    <w:rPr>
      <w:rFonts w:ascii="Tahoma" w:eastAsia="Times New Roman" w:hAnsi="Tahoma" w:cs="Times New Roman"/>
      <w:sz w:val="16"/>
      <w:szCs w:val="16"/>
    </w:rPr>
  </w:style>
  <w:style w:type="paragraph" w:customStyle="1" w:styleId="Standard">
    <w:name w:val="Standard"/>
    <w:rsid w:val="009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rsid w:val="009D6F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6F5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D6F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9D6F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D6F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9D6F59"/>
    <w:rPr>
      <w:b/>
      <w:bCs/>
    </w:rPr>
  </w:style>
  <w:style w:type="character" w:customStyle="1" w:styleId="tsubjname">
    <w:name w:val="tsubjname"/>
    <w:rsid w:val="009D6F59"/>
  </w:style>
  <w:style w:type="paragraph" w:styleId="Bezmezer">
    <w:name w:val="No Spacing"/>
    <w:uiPriority w:val="1"/>
    <w:qFormat/>
    <w:rsid w:val="009D6F59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nhideWhenUsed/>
    <w:rsid w:val="009D6F59"/>
    <w:pPr>
      <w:suppressAutoHyphens/>
      <w:spacing w:before="280" w:after="280"/>
    </w:pPr>
    <w:rPr>
      <w:szCs w:val="24"/>
      <w:lang w:eastAsia="zh-CN"/>
    </w:rPr>
  </w:style>
  <w:style w:type="paragraph" w:customStyle="1" w:styleId="Default">
    <w:name w:val="Default"/>
    <w:rsid w:val="009D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Sledovanodkaz">
    <w:name w:val="FollowedHyperlink"/>
    <w:uiPriority w:val="99"/>
    <w:unhideWhenUsed/>
    <w:rsid w:val="009D6F59"/>
    <w:rPr>
      <w:color w:val="954F72"/>
      <w:u w:val="single"/>
    </w:rPr>
  </w:style>
  <w:style w:type="paragraph" w:customStyle="1" w:styleId="Normlnweb1">
    <w:name w:val="Normální (web)1"/>
    <w:basedOn w:val="Normln"/>
    <w:rsid w:val="009D6F59"/>
    <w:pPr>
      <w:suppressAutoHyphens/>
      <w:spacing w:before="280" w:after="280"/>
    </w:pPr>
    <w:rPr>
      <w:kern w:val="1"/>
      <w:szCs w:val="24"/>
      <w:lang w:eastAsia="zh-CN"/>
    </w:rPr>
  </w:style>
  <w:style w:type="paragraph" w:customStyle="1" w:styleId="Bezmezer1">
    <w:name w:val="Bez mezer1"/>
    <w:rsid w:val="003341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58324-EE4E-4700-A387-262EF84F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20</Pages>
  <Words>6243</Words>
  <Characters>36840</Characters>
  <Application>Microsoft Office Word</Application>
  <DocSecurity>0</DocSecurity>
  <Lines>307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Reditelka</cp:lastModifiedBy>
  <cp:revision>18</cp:revision>
  <cp:lastPrinted>2020-05-22T11:48:00Z</cp:lastPrinted>
  <dcterms:created xsi:type="dcterms:W3CDTF">2020-07-01T05:56:00Z</dcterms:created>
  <dcterms:modified xsi:type="dcterms:W3CDTF">2020-08-24T12:39:00Z</dcterms:modified>
</cp:coreProperties>
</file>